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41A" w:rsidRDefault="009C241A">
      <w:bookmarkStart w:id="0" w:name="_GoBack"/>
      <w:bookmarkEnd w:id="0"/>
    </w:p>
    <w:p w:rsidR="009C241A" w:rsidRDefault="009C241A"/>
    <w:p w:rsidR="009C241A" w:rsidRDefault="009C241A"/>
    <w:p w:rsidR="009C241A" w:rsidRDefault="009C241A"/>
    <w:p w:rsidR="009C241A" w:rsidRDefault="009C241A"/>
    <w:p w:rsidR="009C241A" w:rsidRDefault="00E517F2">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研究生教育发展质量年度报告</w:t>
      </w:r>
    </w:p>
    <w:p w:rsidR="009C241A" w:rsidRDefault="009C241A"/>
    <w:p w:rsidR="009C241A" w:rsidRDefault="009C241A"/>
    <w:p w:rsidR="009C241A" w:rsidRDefault="009C241A"/>
    <w:p w:rsidR="009C241A" w:rsidRDefault="009C241A"/>
    <w:p w:rsidR="009C241A" w:rsidRDefault="009C241A">
      <w:pPr>
        <w:rPr>
          <w:rFonts w:ascii="黑体" w:eastAsia="黑体" w:hAnsi="黑体" w:cs="黑体"/>
          <w:sz w:val="32"/>
          <w:szCs w:val="32"/>
        </w:rPr>
      </w:pPr>
    </w:p>
    <w:p w:rsidR="009C241A" w:rsidRDefault="009C241A">
      <w:pPr>
        <w:rPr>
          <w:rFonts w:ascii="黑体" w:eastAsia="黑体" w:hAnsi="黑体" w:cs="黑体"/>
          <w:sz w:val="32"/>
          <w:szCs w:val="32"/>
        </w:rPr>
      </w:pPr>
    </w:p>
    <w:p w:rsidR="009C241A" w:rsidRDefault="009C241A">
      <w:pPr>
        <w:rPr>
          <w:rFonts w:ascii="黑体" w:eastAsia="黑体" w:hAnsi="黑体" w:cs="黑体"/>
          <w:sz w:val="32"/>
          <w:szCs w:val="32"/>
        </w:rPr>
      </w:pPr>
    </w:p>
    <w:p w:rsidR="009C241A" w:rsidRDefault="00537A09">
      <w:pPr>
        <w:tabs>
          <w:tab w:val="left" w:pos="1337"/>
        </w:tabs>
        <w:rPr>
          <w:rFonts w:ascii="黑体" w:eastAsia="黑体" w:hAnsi="黑体" w:cs="黑体"/>
          <w:sz w:val="32"/>
          <w:szCs w:val="32"/>
        </w:rPr>
      </w:pPr>
      <w:r>
        <w:rPr>
          <w:rFonts w:ascii="黑体" w:eastAsia="黑体" w:hAnsi="黑体" w:cs="黑体"/>
          <w:noProof/>
          <w:sz w:val="32"/>
          <w:szCs w:val="32"/>
        </w:rPr>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87.35pt;margin-top:5.05pt;width:0;height:131.7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" strokeweight=".5pt">
            <v:stroke joinstyle="miter"/>
            <o:lock v:ext="edit" shapetype="f"/>
          </v:shape>
        </w:pict>
      </w:r>
      <w:r w:rsidR="00E517F2">
        <w:rPr>
          <w:rFonts w:ascii="黑体" w:eastAsia="黑体" w:hAnsi="黑体" w:cs="黑体" w:hint="eastAsia"/>
          <w:sz w:val="32"/>
          <w:szCs w:val="32"/>
        </w:rPr>
        <w:tab/>
      </w:r>
    </w:p>
    <w:p w:rsidR="009C241A" w:rsidRDefault="00E517F2">
      <w:pPr>
        <w:tabs>
          <w:tab w:val="left" w:pos="1337"/>
        </w:tabs>
        <w:rPr>
          <w:rFonts w:ascii="黑体" w:eastAsia="黑体" w:hAnsi="黑体" w:cs="黑体"/>
          <w:sz w:val="32"/>
          <w:szCs w:val="32"/>
        </w:rPr>
      </w:pPr>
      <w:r>
        <w:rPr>
          <w:rFonts w:ascii="黑体" w:eastAsia="黑体" w:hAnsi="黑体" w:cs="黑体" w:hint="eastAsia"/>
          <w:sz w:val="32"/>
          <w:szCs w:val="32"/>
        </w:rPr>
        <w:tab/>
        <w:t xml:space="preserve">    名称：中共陕西省委党校</w:t>
      </w:r>
    </w:p>
    <w:p w:rsidR="009C241A" w:rsidRDefault="00537A09">
      <w:pPr>
        <w:ind w:firstLineChars="100" w:firstLine="320"/>
        <w:rPr>
          <w:rFonts w:ascii="黑体" w:eastAsia="黑体" w:hAnsi="黑体" w:cs="黑体"/>
          <w:sz w:val="32"/>
          <w:szCs w:val="32"/>
        </w:rPr>
      </w:pPr>
      <w:r>
        <w:rPr>
          <w:rFonts w:ascii="黑体" w:eastAsia="黑体" w:hAnsi="黑体" w:cs="黑体"/>
          <w:noProof/>
          <w:sz w:val="32"/>
          <w:szCs w:val="32"/>
        </w:rPr>
        <w:pict>
          <v:line id="直接连接符 2" o:spid="_x0000_s1027"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1pt,7.85pt" to="39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" strokeweight=".5pt">
            <v:stroke joinstyle="miter"/>
            <o:lock v:ext="edit" shapetype="f"/>
          </v:line>
        </w:pict>
      </w:r>
      <w:r w:rsidR="00E517F2">
        <w:rPr>
          <w:rFonts w:ascii="黑体" w:eastAsia="黑体" w:hAnsi="黑体" w:cs="黑体" w:hint="eastAsia"/>
          <w:sz w:val="32"/>
          <w:szCs w:val="32"/>
        </w:rPr>
        <w:t xml:space="preserve">高校       </w:t>
      </w:r>
    </w:p>
    <w:p w:rsidR="009C241A" w:rsidRDefault="00E517F2">
      <w:pPr>
        <w:tabs>
          <w:tab w:val="left" w:pos="1370"/>
        </w:tabs>
        <w:rPr>
          <w:rFonts w:ascii="黑体" w:eastAsia="黑体" w:hAnsi="黑体" w:cs="黑体"/>
          <w:sz w:val="32"/>
          <w:szCs w:val="32"/>
        </w:rPr>
      </w:pPr>
      <w:r>
        <w:rPr>
          <w:rFonts w:ascii="黑体" w:eastAsia="黑体" w:hAnsi="黑体" w:cs="黑体" w:hint="eastAsia"/>
          <w:sz w:val="32"/>
          <w:szCs w:val="32"/>
        </w:rPr>
        <w:t>（公章）</w:t>
      </w:r>
      <w:r>
        <w:rPr>
          <w:rFonts w:ascii="黑体" w:eastAsia="黑体" w:hAnsi="黑体" w:cs="黑体" w:hint="eastAsia"/>
          <w:sz w:val="32"/>
          <w:szCs w:val="32"/>
        </w:rPr>
        <w:tab/>
        <w:t xml:space="preserve">    代码：89661</w:t>
      </w:r>
    </w:p>
    <w:p w:rsidR="009C241A" w:rsidRDefault="00E517F2">
      <w:pPr>
        <w:tabs>
          <w:tab w:val="left" w:pos="7437"/>
        </w:tabs>
        <w:jc w:val="left"/>
      </w:pPr>
      <w:r>
        <w:rPr>
          <w:rFonts w:ascii="黑体" w:eastAsia="黑体" w:hAnsi="黑体" w:cs="黑体" w:hint="eastAsia"/>
          <w:sz w:val="32"/>
          <w:szCs w:val="32"/>
        </w:rPr>
        <w:tab/>
      </w:r>
    </w:p>
    <w:p w:rsidR="009C241A" w:rsidRDefault="009C241A">
      <w:pPr>
        <w:tabs>
          <w:tab w:val="left" w:pos="7437"/>
        </w:tabs>
        <w:jc w:val="left"/>
      </w:pPr>
    </w:p>
    <w:p w:rsidR="009C241A" w:rsidRDefault="009C241A">
      <w:pPr>
        <w:tabs>
          <w:tab w:val="left" w:pos="7437"/>
        </w:tabs>
        <w:jc w:val="left"/>
      </w:pPr>
    </w:p>
    <w:p w:rsidR="009C241A" w:rsidRDefault="009C241A">
      <w:pPr>
        <w:tabs>
          <w:tab w:val="left" w:pos="7437"/>
        </w:tabs>
        <w:jc w:val="left"/>
      </w:pPr>
    </w:p>
    <w:p w:rsidR="009C241A" w:rsidRDefault="009C241A">
      <w:pPr>
        <w:tabs>
          <w:tab w:val="left" w:pos="7437"/>
        </w:tabs>
        <w:jc w:val="left"/>
      </w:pPr>
    </w:p>
    <w:p w:rsidR="009C241A" w:rsidRDefault="009C241A">
      <w:pPr>
        <w:tabs>
          <w:tab w:val="left" w:pos="7437"/>
        </w:tabs>
        <w:jc w:val="left"/>
      </w:pPr>
    </w:p>
    <w:p w:rsidR="009C241A" w:rsidRDefault="009C241A">
      <w:pPr>
        <w:tabs>
          <w:tab w:val="left" w:pos="7437"/>
        </w:tabs>
        <w:jc w:val="left"/>
      </w:pPr>
    </w:p>
    <w:p w:rsidR="009C241A" w:rsidRDefault="009C241A">
      <w:pPr>
        <w:tabs>
          <w:tab w:val="left" w:pos="7437"/>
        </w:tabs>
        <w:jc w:val="left"/>
      </w:pPr>
    </w:p>
    <w:p w:rsidR="009C241A" w:rsidRDefault="009C241A">
      <w:pPr>
        <w:tabs>
          <w:tab w:val="left" w:pos="7437"/>
        </w:tabs>
        <w:jc w:val="left"/>
      </w:pPr>
    </w:p>
    <w:p w:rsidR="009C241A" w:rsidRDefault="009C241A">
      <w:pPr>
        <w:tabs>
          <w:tab w:val="left" w:pos="7437"/>
        </w:tabs>
        <w:jc w:val="left"/>
      </w:pPr>
    </w:p>
    <w:p w:rsidR="009C241A" w:rsidRDefault="009C241A">
      <w:pPr>
        <w:tabs>
          <w:tab w:val="left" w:pos="7437"/>
        </w:tabs>
        <w:jc w:val="center"/>
        <w:rPr>
          <w:rFonts w:ascii="黑体" w:eastAsia="黑体" w:hAnsi="黑体" w:cs="黑体"/>
          <w:sz w:val="32"/>
          <w:szCs w:val="32"/>
        </w:rPr>
      </w:pPr>
    </w:p>
    <w:p w:rsidR="009C241A" w:rsidRDefault="00E517F2">
      <w:pPr>
        <w:tabs>
          <w:tab w:val="left" w:pos="7437"/>
        </w:tabs>
        <w:jc w:val="center"/>
        <w:rPr>
          <w:rFonts w:ascii="黑体" w:eastAsia="黑体" w:hAnsi="黑体" w:cs="黑体"/>
          <w:sz w:val="32"/>
          <w:szCs w:val="32"/>
        </w:rPr>
        <w:sectPr w:rsidR="009C241A">
          <w:pgSz w:w="11906" w:h="16838"/>
          <w:pgMar w:top="1440" w:right="1800" w:bottom="1440" w:left="1800" w:header="851" w:footer="992" w:gutter="0"/>
          <w:cols w:space="425"/>
          <w:docGrid w:type="lines" w:linePitch="312"/>
        </w:sectPr>
      </w:pPr>
      <w:r>
        <w:rPr>
          <w:rFonts w:ascii="黑体" w:eastAsia="黑体" w:hAnsi="黑体" w:cs="黑体" w:hint="eastAsia"/>
          <w:sz w:val="32"/>
          <w:szCs w:val="32"/>
        </w:rPr>
        <w:t>2022年 3月5日</w:t>
      </w:r>
    </w:p>
    <w:p w:rsidR="009C241A" w:rsidRDefault="009C241A">
      <w:pPr>
        <w:tabs>
          <w:tab w:val="left" w:pos="7437"/>
        </w:tabs>
        <w:jc w:val="center"/>
        <w:rPr>
          <w:rFonts w:ascii="黑体" w:eastAsia="黑体" w:hAnsi="黑体" w:cs="黑体"/>
          <w:sz w:val="32"/>
          <w:szCs w:val="32"/>
        </w:rPr>
        <w:sectPr w:rsidR="009C241A">
          <w:pgSz w:w="11906" w:h="16838"/>
          <w:pgMar w:top="1440" w:right="1800" w:bottom="1440" w:left="1800" w:header="851" w:footer="992" w:gutter="0"/>
          <w:cols w:space="425"/>
          <w:docGrid w:type="lines" w:linePitch="312"/>
        </w:sectPr>
      </w:pPr>
    </w:p>
    <w:p w:rsidR="009C241A" w:rsidRDefault="009C241A">
      <w:pPr>
        <w:adjustRightInd w:val="0"/>
        <w:snapToGrid w:val="0"/>
        <w:spacing w:line="560" w:lineRule="exact"/>
        <w:jc w:val="center"/>
        <w:rPr>
          <w:rFonts w:ascii="黑体" w:eastAsia="黑体" w:hAnsi="黑体" w:cs="黑体"/>
          <w:sz w:val="44"/>
          <w:szCs w:val="44"/>
        </w:rPr>
      </w:pPr>
    </w:p>
    <w:p w:rsidR="009C241A" w:rsidRDefault="00E517F2">
      <w:pPr>
        <w:adjustRightInd w:val="0"/>
        <w:snapToGrid w:val="0"/>
        <w:spacing w:line="560" w:lineRule="exact"/>
        <w:jc w:val="center"/>
        <w:rPr>
          <w:rFonts w:ascii="黑体" w:eastAsia="黑体" w:hAnsi="黑体" w:cs="黑体"/>
          <w:sz w:val="44"/>
          <w:szCs w:val="44"/>
        </w:rPr>
      </w:pPr>
      <w:r>
        <w:rPr>
          <w:rFonts w:ascii="黑体" w:eastAsia="黑体" w:hAnsi="黑体" w:cs="黑体" w:hint="eastAsia"/>
          <w:sz w:val="44"/>
          <w:szCs w:val="44"/>
        </w:rPr>
        <w:t>中共陕西省委党校</w:t>
      </w:r>
    </w:p>
    <w:p w:rsidR="009C241A" w:rsidRDefault="00E517F2">
      <w:pPr>
        <w:adjustRightInd w:val="0"/>
        <w:snapToGrid w:val="0"/>
        <w:spacing w:line="560" w:lineRule="exact"/>
        <w:jc w:val="center"/>
        <w:rPr>
          <w:rFonts w:ascii="仿宋_GB2312" w:eastAsia="仿宋_GB2312"/>
          <w:sz w:val="32"/>
          <w:szCs w:val="32"/>
        </w:rPr>
      </w:pPr>
      <w:r>
        <w:rPr>
          <w:rFonts w:ascii="黑体" w:eastAsia="黑体" w:hAnsi="黑体" w:cs="黑体" w:hint="eastAsia"/>
          <w:sz w:val="44"/>
          <w:szCs w:val="44"/>
        </w:rPr>
        <w:t>研究生教育发展质量年度报告</w:t>
      </w:r>
    </w:p>
    <w:p w:rsidR="009C241A" w:rsidRDefault="009C241A" w:rsidP="00537A09">
      <w:pPr>
        <w:adjustRightInd w:val="0"/>
        <w:snapToGrid w:val="0"/>
        <w:spacing w:line="560" w:lineRule="exact"/>
        <w:ind w:firstLineChars="200" w:firstLine="643"/>
        <w:rPr>
          <w:rFonts w:ascii="仿宋_GB2312" w:eastAsia="仿宋_GB2312"/>
          <w:b/>
          <w:bCs/>
          <w:sz w:val="32"/>
          <w:szCs w:val="32"/>
        </w:rPr>
      </w:pPr>
    </w:p>
    <w:p w:rsidR="009C241A" w:rsidRDefault="00E517F2">
      <w:pPr>
        <w:adjustRightInd w:val="0"/>
        <w:snapToGrid w:val="0"/>
        <w:spacing w:line="560" w:lineRule="exact"/>
        <w:ind w:firstLineChars="200" w:firstLine="640"/>
        <w:rPr>
          <w:rFonts w:ascii="方正黑体简体" w:eastAsia="方正黑体简体"/>
          <w:bCs/>
          <w:sz w:val="32"/>
          <w:szCs w:val="32"/>
        </w:rPr>
      </w:pPr>
      <w:r>
        <w:rPr>
          <w:rFonts w:ascii="方正黑体简体" w:eastAsia="方正黑体简体" w:hint="eastAsia"/>
          <w:bCs/>
          <w:sz w:val="32"/>
          <w:szCs w:val="32"/>
        </w:rPr>
        <w:t>一、总体概况</w:t>
      </w:r>
    </w:p>
    <w:p w:rsidR="009C241A" w:rsidRDefault="00E517F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陕西省委党校研究生教育在校委的正确领导下，在中央党校和陕西省学位办的指导下，按照“坚持国家标准，突出党校特色”的办学方针，加强硕士研究生培养过程规范化管理，坚持“党校姓党”的教育使命和职责，把提高硕士研究生党性修养和理想信念教育作为研究生培养的重要内容，贯穿于硕士研究生培养过程中。</w:t>
      </w:r>
    </w:p>
    <w:p w:rsidR="009C241A" w:rsidRDefault="00E517F2" w:rsidP="00537A09">
      <w:pPr>
        <w:adjustRightInd w:val="0"/>
        <w:snapToGrid w:val="0"/>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（一）学位授权点基本情况</w:t>
      </w:r>
    </w:p>
    <w:p w:rsidR="009C241A" w:rsidRDefault="00E517F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中共陕西省委党校根据中共中央文件规定：“中央党校和省、市、自治区党校，均属高等院校体制”，“党校教育是整个国民教育的一个重要组成部分”等相关要求，于1993年经国务院学位委员会批准，成为全国党校系统为数不多的具有硕士学位授权单位之一。1995年，科学社会主义与国际共产主义运动专业硕士研究生正式招生。经过近30年的发展，目前拥有马克思主义理论、政治学、应用经济学、哲学，4个学术型硕士学位授权点和公共管理硕士（MPA）、法律，2个硕士专业学位授权点。其中硕士专业学位授权点均为2021年获批，2022年无招生计划。</w:t>
      </w:r>
    </w:p>
    <w:p w:rsidR="009C241A" w:rsidRDefault="009C241A">
      <w:pPr>
        <w:adjustRightInd w:val="0"/>
        <w:snapToGrid w:val="0"/>
        <w:spacing w:line="560" w:lineRule="exact"/>
        <w:ind w:firstLineChars="200" w:firstLine="640"/>
        <w:rPr>
          <w:rFonts w:ascii="仿宋_GB2312" w:eastAsia="仿宋_GB2312"/>
          <w:sz w:val="32"/>
          <w:szCs w:val="32"/>
        </w:rPr>
      </w:pPr>
    </w:p>
    <w:p w:rsidR="009C241A" w:rsidRDefault="009C241A">
      <w:pPr>
        <w:adjustRightInd w:val="0"/>
        <w:snapToGrid w:val="0"/>
        <w:spacing w:line="560" w:lineRule="exact"/>
        <w:ind w:firstLineChars="200" w:firstLine="640"/>
        <w:rPr>
          <w:rFonts w:ascii="仿宋_GB2312" w:eastAsia="仿宋_GB2312"/>
          <w:sz w:val="32"/>
          <w:szCs w:val="32"/>
        </w:rPr>
      </w:pPr>
    </w:p>
    <w:p w:rsidR="009C241A" w:rsidRDefault="00E517F2">
      <w:pPr>
        <w:adjustRightInd w:val="0"/>
        <w:snapToGrid w:val="0"/>
        <w:spacing w:line="560" w:lineRule="exact"/>
        <w:jc w:val="center"/>
        <w:rPr>
          <w:rFonts w:ascii="仿宋_GB2312" w:eastAsia="仿宋_GB2312"/>
          <w:b/>
          <w:bCs/>
          <w:sz w:val="32"/>
          <w:szCs w:val="32"/>
        </w:rPr>
      </w:pPr>
      <w:r>
        <w:rPr>
          <w:rFonts w:ascii="仿宋_GB2312" w:eastAsia="仿宋_GB2312" w:hint="eastAsia"/>
          <w:b/>
          <w:bCs/>
          <w:sz w:val="32"/>
          <w:szCs w:val="32"/>
        </w:rPr>
        <w:lastRenderedPageBreak/>
        <w:t>学术型硕士学位授权点分布情况</w:t>
      </w:r>
    </w:p>
    <w:tbl>
      <w:tblPr>
        <w:tblW w:w="86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497"/>
        <w:gridCol w:w="2119"/>
        <w:gridCol w:w="5072"/>
      </w:tblGrid>
      <w:tr w:rsidR="009C241A">
        <w:trPr>
          <w:trHeight w:val="756"/>
        </w:trPr>
        <w:tc>
          <w:tcPr>
            <w:tcW w:w="1497" w:type="dxa"/>
          </w:tcPr>
          <w:p w:rsidR="009C241A" w:rsidRDefault="00E517F2">
            <w:pPr>
              <w:pStyle w:val="TableParagraph"/>
              <w:adjustRightInd w:val="0"/>
              <w:snapToGrid w:val="0"/>
              <w:spacing w:line="560" w:lineRule="exact"/>
              <w:ind w:left="458"/>
              <w:rPr>
                <w:sz w:val="28"/>
              </w:rPr>
            </w:pPr>
            <w:r>
              <w:rPr>
                <w:sz w:val="28"/>
              </w:rPr>
              <w:t>门类</w:t>
            </w:r>
          </w:p>
        </w:tc>
        <w:tc>
          <w:tcPr>
            <w:tcW w:w="2119" w:type="dxa"/>
          </w:tcPr>
          <w:p w:rsidR="009C241A" w:rsidRDefault="00E517F2">
            <w:pPr>
              <w:pStyle w:val="TableParagraph"/>
              <w:adjustRightInd w:val="0"/>
              <w:snapToGrid w:val="0"/>
              <w:spacing w:line="560" w:lineRule="exact"/>
              <w:ind w:left="485"/>
              <w:rPr>
                <w:sz w:val="28"/>
              </w:rPr>
            </w:pPr>
            <w:r>
              <w:rPr>
                <w:sz w:val="28"/>
              </w:rPr>
              <w:t>一级学科</w:t>
            </w:r>
          </w:p>
        </w:tc>
        <w:tc>
          <w:tcPr>
            <w:tcW w:w="5072" w:type="dxa"/>
          </w:tcPr>
          <w:p w:rsidR="009C241A" w:rsidRDefault="00E517F2">
            <w:pPr>
              <w:pStyle w:val="TableParagraph"/>
              <w:adjustRightInd w:val="0"/>
              <w:snapToGrid w:val="0"/>
              <w:spacing w:line="560" w:lineRule="exact"/>
              <w:ind w:left="103" w:right="93"/>
              <w:jc w:val="center"/>
              <w:rPr>
                <w:sz w:val="28"/>
                <w:lang w:val="en-US"/>
              </w:rPr>
            </w:pPr>
            <w:r>
              <w:rPr>
                <w:rFonts w:hint="eastAsia"/>
                <w:sz w:val="28"/>
                <w:lang w:val="en-US"/>
              </w:rPr>
              <w:t>研究方向</w:t>
            </w:r>
          </w:p>
        </w:tc>
      </w:tr>
      <w:tr w:rsidR="009C241A">
        <w:trPr>
          <w:trHeight w:val="757"/>
        </w:trPr>
        <w:tc>
          <w:tcPr>
            <w:tcW w:w="1497" w:type="dxa"/>
            <w:vMerge w:val="restart"/>
          </w:tcPr>
          <w:p w:rsidR="009C241A" w:rsidRDefault="009C241A">
            <w:pPr>
              <w:pStyle w:val="TableParagraph"/>
              <w:adjustRightInd w:val="0"/>
              <w:snapToGrid w:val="0"/>
              <w:spacing w:line="560" w:lineRule="exact"/>
              <w:rPr>
                <w:sz w:val="30"/>
              </w:rPr>
            </w:pPr>
          </w:p>
          <w:p w:rsidR="009C241A" w:rsidRDefault="00E517F2">
            <w:pPr>
              <w:pStyle w:val="TableParagraph"/>
              <w:adjustRightInd w:val="0"/>
              <w:snapToGrid w:val="0"/>
              <w:spacing w:line="560" w:lineRule="exact"/>
              <w:ind w:left="458"/>
              <w:rPr>
                <w:sz w:val="28"/>
              </w:rPr>
            </w:pPr>
            <w:r>
              <w:rPr>
                <w:sz w:val="28"/>
              </w:rPr>
              <w:t>哲学</w:t>
            </w:r>
          </w:p>
        </w:tc>
        <w:tc>
          <w:tcPr>
            <w:tcW w:w="2119" w:type="dxa"/>
            <w:vMerge w:val="restart"/>
          </w:tcPr>
          <w:p w:rsidR="009C241A" w:rsidRDefault="009C241A">
            <w:pPr>
              <w:pStyle w:val="TableParagraph"/>
              <w:adjustRightInd w:val="0"/>
              <w:snapToGrid w:val="0"/>
              <w:spacing w:line="560" w:lineRule="exact"/>
              <w:rPr>
                <w:sz w:val="30"/>
              </w:rPr>
            </w:pPr>
          </w:p>
          <w:p w:rsidR="009C241A" w:rsidRDefault="00E517F2">
            <w:pPr>
              <w:pStyle w:val="TableParagraph"/>
              <w:adjustRightInd w:val="0"/>
              <w:snapToGrid w:val="0"/>
              <w:spacing w:line="560" w:lineRule="exact"/>
              <w:ind w:left="746" w:right="736"/>
              <w:jc w:val="center"/>
              <w:rPr>
                <w:sz w:val="28"/>
              </w:rPr>
            </w:pPr>
            <w:r>
              <w:rPr>
                <w:sz w:val="28"/>
              </w:rPr>
              <w:t>哲学</w:t>
            </w:r>
          </w:p>
        </w:tc>
        <w:tc>
          <w:tcPr>
            <w:tcW w:w="5072" w:type="dxa"/>
          </w:tcPr>
          <w:p w:rsidR="009C241A" w:rsidRDefault="00E517F2">
            <w:pPr>
              <w:pStyle w:val="TableParagraph"/>
              <w:adjustRightInd w:val="0"/>
              <w:snapToGrid w:val="0"/>
              <w:spacing w:line="560" w:lineRule="exact"/>
              <w:ind w:left="103" w:right="93"/>
              <w:jc w:val="center"/>
              <w:rPr>
                <w:sz w:val="28"/>
              </w:rPr>
            </w:pPr>
            <w:r>
              <w:rPr>
                <w:sz w:val="28"/>
              </w:rPr>
              <w:t>马克思主义哲学</w:t>
            </w:r>
          </w:p>
        </w:tc>
      </w:tr>
      <w:tr w:rsidR="009C241A">
        <w:trPr>
          <w:trHeight w:val="757"/>
        </w:trPr>
        <w:tc>
          <w:tcPr>
            <w:tcW w:w="1497" w:type="dxa"/>
            <w:vMerge/>
          </w:tcPr>
          <w:p w:rsidR="009C241A" w:rsidRDefault="009C241A">
            <w:pPr>
              <w:pStyle w:val="TableParagraph"/>
              <w:adjustRightInd w:val="0"/>
              <w:snapToGrid w:val="0"/>
              <w:spacing w:line="560" w:lineRule="exact"/>
              <w:ind w:left="458"/>
              <w:rPr>
                <w:sz w:val="28"/>
              </w:rPr>
            </w:pPr>
          </w:p>
        </w:tc>
        <w:tc>
          <w:tcPr>
            <w:tcW w:w="2119" w:type="dxa"/>
            <w:vMerge/>
          </w:tcPr>
          <w:p w:rsidR="009C241A" w:rsidRDefault="009C241A">
            <w:pPr>
              <w:pStyle w:val="TableParagraph"/>
              <w:adjustRightInd w:val="0"/>
              <w:snapToGrid w:val="0"/>
              <w:spacing w:line="560" w:lineRule="exact"/>
              <w:ind w:left="746" w:right="736"/>
              <w:jc w:val="center"/>
              <w:rPr>
                <w:sz w:val="28"/>
              </w:rPr>
            </w:pPr>
          </w:p>
        </w:tc>
        <w:tc>
          <w:tcPr>
            <w:tcW w:w="5072" w:type="dxa"/>
          </w:tcPr>
          <w:p w:rsidR="009C241A" w:rsidRDefault="00E517F2">
            <w:pPr>
              <w:pStyle w:val="TableParagraph"/>
              <w:adjustRightInd w:val="0"/>
              <w:snapToGrid w:val="0"/>
              <w:spacing w:line="560" w:lineRule="exact"/>
              <w:ind w:left="103" w:right="93"/>
              <w:jc w:val="center"/>
              <w:rPr>
                <w:sz w:val="28"/>
                <w:lang w:val="en-US"/>
              </w:rPr>
            </w:pPr>
            <w:r>
              <w:rPr>
                <w:rFonts w:hint="eastAsia"/>
                <w:sz w:val="28"/>
                <w:lang w:val="en-US"/>
              </w:rPr>
              <w:t>中国哲学</w:t>
            </w:r>
          </w:p>
        </w:tc>
      </w:tr>
      <w:tr w:rsidR="009C241A">
        <w:trPr>
          <w:trHeight w:val="756"/>
        </w:trPr>
        <w:tc>
          <w:tcPr>
            <w:tcW w:w="1497" w:type="dxa"/>
            <w:vMerge/>
            <w:tcBorders>
              <w:top w:val="nil"/>
            </w:tcBorders>
          </w:tcPr>
          <w:p w:rsidR="009C241A" w:rsidRDefault="009C241A">
            <w:pPr>
              <w:adjustRightInd w:val="0"/>
              <w:snapToGrid w:val="0"/>
              <w:spacing w:line="560" w:lineRule="exact"/>
              <w:rPr>
                <w:sz w:val="2"/>
                <w:szCs w:val="2"/>
              </w:rPr>
            </w:pPr>
          </w:p>
        </w:tc>
        <w:tc>
          <w:tcPr>
            <w:tcW w:w="2119" w:type="dxa"/>
            <w:vMerge/>
            <w:tcBorders>
              <w:top w:val="nil"/>
            </w:tcBorders>
          </w:tcPr>
          <w:p w:rsidR="009C241A" w:rsidRDefault="009C241A">
            <w:pPr>
              <w:adjustRightInd w:val="0"/>
              <w:snapToGrid w:val="0"/>
              <w:spacing w:line="560" w:lineRule="exact"/>
              <w:rPr>
                <w:sz w:val="2"/>
                <w:szCs w:val="2"/>
              </w:rPr>
            </w:pPr>
          </w:p>
        </w:tc>
        <w:tc>
          <w:tcPr>
            <w:tcW w:w="5072" w:type="dxa"/>
          </w:tcPr>
          <w:p w:rsidR="009C241A" w:rsidRDefault="00E517F2">
            <w:pPr>
              <w:pStyle w:val="TableParagraph"/>
              <w:adjustRightInd w:val="0"/>
              <w:snapToGrid w:val="0"/>
              <w:spacing w:line="560" w:lineRule="exact"/>
              <w:ind w:left="103" w:right="96"/>
              <w:jc w:val="center"/>
              <w:rPr>
                <w:sz w:val="28"/>
              </w:rPr>
            </w:pPr>
            <w:r>
              <w:rPr>
                <w:sz w:val="28"/>
              </w:rPr>
              <w:t>伦理学</w:t>
            </w:r>
          </w:p>
        </w:tc>
      </w:tr>
      <w:tr w:rsidR="009C241A">
        <w:trPr>
          <w:trHeight w:val="757"/>
        </w:trPr>
        <w:tc>
          <w:tcPr>
            <w:tcW w:w="1497" w:type="dxa"/>
            <w:vMerge w:val="restart"/>
          </w:tcPr>
          <w:p w:rsidR="009C241A" w:rsidRDefault="009C241A">
            <w:pPr>
              <w:pStyle w:val="TableParagraph"/>
              <w:adjustRightInd w:val="0"/>
              <w:snapToGrid w:val="0"/>
              <w:spacing w:line="560" w:lineRule="exact"/>
              <w:rPr>
                <w:sz w:val="28"/>
              </w:rPr>
            </w:pPr>
          </w:p>
          <w:p w:rsidR="009C241A" w:rsidRDefault="009C241A">
            <w:pPr>
              <w:pStyle w:val="TableParagraph"/>
              <w:adjustRightInd w:val="0"/>
              <w:snapToGrid w:val="0"/>
              <w:spacing w:line="560" w:lineRule="exact"/>
              <w:rPr>
                <w:sz w:val="24"/>
              </w:rPr>
            </w:pPr>
          </w:p>
          <w:p w:rsidR="009C241A" w:rsidRDefault="00E517F2">
            <w:pPr>
              <w:pStyle w:val="TableParagraph"/>
              <w:adjustRightInd w:val="0"/>
              <w:snapToGrid w:val="0"/>
              <w:spacing w:line="560" w:lineRule="exact"/>
              <w:ind w:left="319"/>
              <w:rPr>
                <w:sz w:val="28"/>
              </w:rPr>
            </w:pPr>
            <w:r>
              <w:rPr>
                <w:sz w:val="28"/>
              </w:rPr>
              <w:t>经济学</w:t>
            </w:r>
          </w:p>
        </w:tc>
        <w:tc>
          <w:tcPr>
            <w:tcW w:w="2119" w:type="dxa"/>
            <w:vMerge w:val="restart"/>
          </w:tcPr>
          <w:p w:rsidR="009C241A" w:rsidRDefault="009C241A">
            <w:pPr>
              <w:pStyle w:val="TableParagraph"/>
              <w:adjustRightInd w:val="0"/>
              <w:snapToGrid w:val="0"/>
              <w:spacing w:line="560" w:lineRule="exact"/>
              <w:rPr>
                <w:sz w:val="28"/>
              </w:rPr>
            </w:pPr>
          </w:p>
          <w:p w:rsidR="009C241A" w:rsidRDefault="009C241A">
            <w:pPr>
              <w:pStyle w:val="TableParagraph"/>
              <w:adjustRightInd w:val="0"/>
              <w:snapToGrid w:val="0"/>
              <w:spacing w:line="560" w:lineRule="exact"/>
              <w:rPr>
                <w:sz w:val="24"/>
              </w:rPr>
            </w:pPr>
          </w:p>
          <w:p w:rsidR="009C241A" w:rsidRDefault="00E517F2">
            <w:pPr>
              <w:pStyle w:val="TableParagraph"/>
              <w:adjustRightInd w:val="0"/>
              <w:snapToGrid w:val="0"/>
              <w:spacing w:line="560" w:lineRule="exact"/>
              <w:ind w:left="345"/>
              <w:rPr>
                <w:sz w:val="28"/>
              </w:rPr>
            </w:pPr>
            <w:r>
              <w:rPr>
                <w:rFonts w:hint="eastAsia"/>
                <w:sz w:val="28"/>
                <w:lang w:val="en-US"/>
              </w:rPr>
              <w:t>应用</w:t>
            </w:r>
            <w:r>
              <w:rPr>
                <w:sz w:val="28"/>
              </w:rPr>
              <w:t>经济学</w:t>
            </w:r>
          </w:p>
        </w:tc>
        <w:tc>
          <w:tcPr>
            <w:tcW w:w="5072" w:type="dxa"/>
          </w:tcPr>
          <w:p w:rsidR="009C241A" w:rsidRDefault="00E517F2">
            <w:pPr>
              <w:pStyle w:val="TableParagraph"/>
              <w:adjustRightInd w:val="0"/>
              <w:snapToGrid w:val="0"/>
              <w:spacing w:line="560" w:lineRule="exact"/>
              <w:ind w:left="103" w:right="96"/>
              <w:jc w:val="center"/>
              <w:rPr>
                <w:sz w:val="28"/>
                <w:lang w:val="en-US"/>
              </w:rPr>
            </w:pPr>
            <w:r>
              <w:rPr>
                <w:rFonts w:hint="eastAsia"/>
                <w:sz w:val="28"/>
                <w:lang w:val="en-US"/>
              </w:rPr>
              <w:t>国民经济学</w:t>
            </w:r>
          </w:p>
        </w:tc>
      </w:tr>
      <w:tr w:rsidR="009C241A">
        <w:trPr>
          <w:trHeight w:val="757"/>
        </w:trPr>
        <w:tc>
          <w:tcPr>
            <w:tcW w:w="1497" w:type="dxa"/>
            <w:vMerge/>
            <w:tcBorders>
              <w:top w:val="nil"/>
            </w:tcBorders>
          </w:tcPr>
          <w:p w:rsidR="009C241A" w:rsidRDefault="009C241A">
            <w:pPr>
              <w:adjustRightInd w:val="0"/>
              <w:snapToGrid w:val="0"/>
              <w:spacing w:line="560" w:lineRule="exact"/>
              <w:rPr>
                <w:sz w:val="2"/>
                <w:szCs w:val="2"/>
              </w:rPr>
            </w:pPr>
          </w:p>
        </w:tc>
        <w:tc>
          <w:tcPr>
            <w:tcW w:w="2119" w:type="dxa"/>
            <w:vMerge/>
            <w:tcBorders>
              <w:top w:val="nil"/>
            </w:tcBorders>
          </w:tcPr>
          <w:p w:rsidR="009C241A" w:rsidRDefault="009C241A">
            <w:pPr>
              <w:adjustRightInd w:val="0"/>
              <w:snapToGrid w:val="0"/>
              <w:spacing w:line="560" w:lineRule="exact"/>
              <w:rPr>
                <w:sz w:val="2"/>
                <w:szCs w:val="2"/>
              </w:rPr>
            </w:pPr>
          </w:p>
        </w:tc>
        <w:tc>
          <w:tcPr>
            <w:tcW w:w="5072" w:type="dxa"/>
          </w:tcPr>
          <w:p w:rsidR="009C241A" w:rsidRDefault="00E517F2">
            <w:pPr>
              <w:pStyle w:val="TableParagraph"/>
              <w:adjustRightInd w:val="0"/>
              <w:snapToGrid w:val="0"/>
              <w:spacing w:line="560" w:lineRule="exact"/>
              <w:ind w:left="103" w:right="96"/>
              <w:jc w:val="center"/>
              <w:rPr>
                <w:sz w:val="28"/>
              </w:rPr>
            </w:pPr>
            <w:r>
              <w:rPr>
                <w:rFonts w:hint="eastAsia"/>
                <w:sz w:val="28"/>
                <w:lang w:val="en-US"/>
              </w:rPr>
              <w:t>劳动</w:t>
            </w:r>
            <w:r>
              <w:rPr>
                <w:sz w:val="28"/>
              </w:rPr>
              <w:t>经济学</w:t>
            </w:r>
          </w:p>
        </w:tc>
      </w:tr>
      <w:tr w:rsidR="009C241A">
        <w:trPr>
          <w:trHeight w:val="757"/>
        </w:trPr>
        <w:tc>
          <w:tcPr>
            <w:tcW w:w="1497" w:type="dxa"/>
            <w:vMerge/>
            <w:tcBorders>
              <w:top w:val="nil"/>
            </w:tcBorders>
          </w:tcPr>
          <w:p w:rsidR="009C241A" w:rsidRDefault="009C241A">
            <w:pPr>
              <w:adjustRightInd w:val="0"/>
              <w:snapToGrid w:val="0"/>
              <w:spacing w:line="560" w:lineRule="exact"/>
              <w:rPr>
                <w:sz w:val="2"/>
                <w:szCs w:val="2"/>
              </w:rPr>
            </w:pPr>
          </w:p>
        </w:tc>
        <w:tc>
          <w:tcPr>
            <w:tcW w:w="2119" w:type="dxa"/>
            <w:vMerge/>
            <w:tcBorders>
              <w:top w:val="nil"/>
            </w:tcBorders>
          </w:tcPr>
          <w:p w:rsidR="009C241A" w:rsidRDefault="009C241A">
            <w:pPr>
              <w:adjustRightInd w:val="0"/>
              <w:snapToGrid w:val="0"/>
              <w:spacing w:line="560" w:lineRule="exact"/>
              <w:rPr>
                <w:sz w:val="2"/>
                <w:szCs w:val="2"/>
              </w:rPr>
            </w:pPr>
          </w:p>
        </w:tc>
        <w:tc>
          <w:tcPr>
            <w:tcW w:w="5072" w:type="dxa"/>
          </w:tcPr>
          <w:p w:rsidR="009C241A" w:rsidRDefault="00E517F2">
            <w:pPr>
              <w:pStyle w:val="TableParagraph"/>
              <w:adjustRightInd w:val="0"/>
              <w:snapToGrid w:val="0"/>
              <w:spacing w:line="560" w:lineRule="exact"/>
              <w:ind w:left="103" w:right="96"/>
              <w:jc w:val="center"/>
              <w:rPr>
                <w:sz w:val="28"/>
                <w:lang w:val="en-US"/>
              </w:rPr>
            </w:pPr>
            <w:r>
              <w:rPr>
                <w:rFonts w:hint="eastAsia"/>
                <w:sz w:val="28"/>
                <w:lang w:val="en-US"/>
              </w:rPr>
              <w:t>产业经济学</w:t>
            </w:r>
          </w:p>
        </w:tc>
      </w:tr>
      <w:tr w:rsidR="009C241A">
        <w:trPr>
          <w:trHeight w:val="756"/>
        </w:trPr>
        <w:tc>
          <w:tcPr>
            <w:tcW w:w="1497" w:type="dxa"/>
            <w:vMerge/>
            <w:tcBorders>
              <w:top w:val="nil"/>
            </w:tcBorders>
          </w:tcPr>
          <w:p w:rsidR="009C241A" w:rsidRDefault="009C241A">
            <w:pPr>
              <w:adjustRightInd w:val="0"/>
              <w:snapToGrid w:val="0"/>
              <w:spacing w:line="560" w:lineRule="exact"/>
              <w:rPr>
                <w:sz w:val="2"/>
                <w:szCs w:val="2"/>
              </w:rPr>
            </w:pPr>
          </w:p>
        </w:tc>
        <w:tc>
          <w:tcPr>
            <w:tcW w:w="2119" w:type="dxa"/>
            <w:vMerge/>
            <w:tcBorders>
              <w:top w:val="nil"/>
            </w:tcBorders>
          </w:tcPr>
          <w:p w:rsidR="009C241A" w:rsidRDefault="009C241A">
            <w:pPr>
              <w:adjustRightInd w:val="0"/>
              <w:snapToGrid w:val="0"/>
              <w:spacing w:line="560" w:lineRule="exact"/>
              <w:rPr>
                <w:sz w:val="2"/>
                <w:szCs w:val="2"/>
              </w:rPr>
            </w:pPr>
          </w:p>
        </w:tc>
        <w:tc>
          <w:tcPr>
            <w:tcW w:w="5072" w:type="dxa"/>
          </w:tcPr>
          <w:p w:rsidR="009C241A" w:rsidRDefault="00E517F2">
            <w:pPr>
              <w:pStyle w:val="TableParagraph"/>
              <w:adjustRightInd w:val="0"/>
              <w:snapToGrid w:val="0"/>
              <w:spacing w:line="560" w:lineRule="exact"/>
              <w:ind w:left="103" w:right="96"/>
              <w:jc w:val="center"/>
              <w:rPr>
                <w:sz w:val="28"/>
              </w:rPr>
            </w:pPr>
            <w:r>
              <w:rPr>
                <w:rFonts w:hint="eastAsia"/>
                <w:sz w:val="28"/>
                <w:lang w:val="en-US"/>
              </w:rPr>
              <w:t>区域</w:t>
            </w:r>
            <w:r>
              <w:rPr>
                <w:sz w:val="28"/>
              </w:rPr>
              <w:t>经济学</w:t>
            </w:r>
          </w:p>
        </w:tc>
      </w:tr>
      <w:tr w:rsidR="009C241A">
        <w:trPr>
          <w:trHeight w:val="753"/>
        </w:trPr>
        <w:tc>
          <w:tcPr>
            <w:tcW w:w="1497" w:type="dxa"/>
            <w:vMerge w:val="restart"/>
          </w:tcPr>
          <w:p w:rsidR="009C241A" w:rsidRDefault="009C241A">
            <w:pPr>
              <w:pStyle w:val="TableParagraph"/>
              <w:adjustRightInd w:val="0"/>
              <w:snapToGrid w:val="0"/>
              <w:spacing w:line="560" w:lineRule="exact"/>
              <w:ind w:left="626"/>
              <w:jc w:val="center"/>
              <w:rPr>
                <w:sz w:val="28"/>
              </w:rPr>
            </w:pPr>
          </w:p>
          <w:p w:rsidR="009C241A" w:rsidRDefault="009C241A">
            <w:pPr>
              <w:pStyle w:val="TableParagraph"/>
              <w:adjustRightInd w:val="0"/>
              <w:snapToGrid w:val="0"/>
              <w:spacing w:line="560" w:lineRule="exact"/>
              <w:ind w:left="626"/>
              <w:jc w:val="center"/>
              <w:rPr>
                <w:sz w:val="28"/>
              </w:rPr>
            </w:pPr>
          </w:p>
          <w:p w:rsidR="009C241A" w:rsidRDefault="00E517F2">
            <w:pPr>
              <w:pStyle w:val="TableParagraph"/>
              <w:adjustRightInd w:val="0"/>
              <w:snapToGrid w:val="0"/>
              <w:spacing w:line="560" w:lineRule="exact"/>
              <w:jc w:val="center"/>
              <w:rPr>
                <w:sz w:val="28"/>
              </w:rPr>
            </w:pPr>
            <w:r>
              <w:rPr>
                <w:sz w:val="28"/>
              </w:rPr>
              <w:t>法学</w:t>
            </w:r>
          </w:p>
          <w:p w:rsidR="009C241A" w:rsidRDefault="009C241A">
            <w:pPr>
              <w:pStyle w:val="TableParagraph"/>
              <w:adjustRightInd w:val="0"/>
              <w:snapToGrid w:val="0"/>
              <w:spacing w:line="560" w:lineRule="exact"/>
              <w:ind w:left="626"/>
              <w:jc w:val="center"/>
              <w:rPr>
                <w:sz w:val="28"/>
              </w:rPr>
            </w:pPr>
          </w:p>
          <w:p w:rsidR="009C241A" w:rsidRDefault="009C241A">
            <w:pPr>
              <w:pStyle w:val="TableParagraph"/>
              <w:adjustRightInd w:val="0"/>
              <w:snapToGrid w:val="0"/>
              <w:spacing w:line="560" w:lineRule="exact"/>
              <w:ind w:left="626"/>
              <w:jc w:val="center"/>
              <w:rPr>
                <w:sz w:val="28"/>
              </w:rPr>
            </w:pPr>
          </w:p>
        </w:tc>
        <w:tc>
          <w:tcPr>
            <w:tcW w:w="2119" w:type="dxa"/>
            <w:vMerge w:val="restart"/>
            <w:vAlign w:val="center"/>
          </w:tcPr>
          <w:p w:rsidR="009C241A" w:rsidRDefault="00E517F2">
            <w:pPr>
              <w:pStyle w:val="TableParagraph"/>
              <w:adjustRightInd w:val="0"/>
              <w:snapToGrid w:val="0"/>
              <w:spacing w:line="560" w:lineRule="exact"/>
              <w:jc w:val="center"/>
              <w:rPr>
                <w:sz w:val="28"/>
              </w:rPr>
            </w:pPr>
            <w:r>
              <w:rPr>
                <w:sz w:val="28"/>
              </w:rPr>
              <w:t>政治学</w:t>
            </w:r>
          </w:p>
        </w:tc>
        <w:tc>
          <w:tcPr>
            <w:tcW w:w="5072" w:type="dxa"/>
          </w:tcPr>
          <w:p w:rsidR="009C241A" w:rsidRDefault="00E517F2">
            <w:pPr>
              <w:pStyle w:val="TableParagraph"/>
              <w:adjustRightInd w:val="0"/>
              <w:snapToGrid w:val="0"/>
              <w:spacing w:line="560" w:lineRule="exact"/>
              <w:ind w:left="103" w:right="96"/>
              <w:jc w:val="center"/>
              <w:rPr>
                <w:sz w:val="28"/>
              </w:rPr>
            </w:pPr>
            <w:r>
              <w:rPr>
                <w:sz w:val="28"/>
              </w:rPr>
              <w:t>政治学理论</w:t>
            </w:r>
          </w:p>
        </w:tc>
      </w:tr>
      <w:tr w:rsidR="009C241A">
        <w:trPr>
          <w:trHeight w:val="756"/>
        </w:trPr>
        <w:tc>
          <w:tcPr>
            <w:tcW w:w="1497" w:type="dxa"/>
            <w:vMerge/>
          </w:tcPr>
          <w:p w:rsidR="009C241A" w:rsidRDefault="009C241A">
            <w:pPr>
              <w:adjustRightInd w:val="0"/>
              <w:snapToGrid w:val="0"/>
              <w:spacing w:line="560" w:lineRule="exact"/>
              <w:rPr>
                <w:rFonts w:ascii="仿宋" w:eastAsia="仿宋" w:hAnsi="仿宋" w:cs="仿宋"/>
                <w:sz w:val="28"/>
                <w:lang w:val="zh-CN" w:bidi="zh-CN"/>
              </w:rPr>
            </w:pPr>
          </w:p>
        </w:tc>
        <w:tc>
          <w:tcPr>
            <w:tcW w:w="2119" w:type="dxa"/>
            <w:vMerge/>
            <w:tcBorders>
              <w:top w:val="nil"/>
            </w:tcBorders>
          </w:tcPr>
          <w:p w:rsidR="009C241A" w:rsidRDefault="009C241A">
            <w:pPr>
              <w:adjustRightInd w:val="0"/>
              <w:snapToGrid w:val="0"/>
              <w:spacing w:line="560" w:lineRule="exact"/>
              <w:rPr>
                <w:rFonts w:ascii="仿宋" w:eastAsia="仿宋" w:hAnsi="仿宋" w:cs="仿宋"/>
                <w:sz w:val="28"/>
                <w:lang w:val="zh-CN" w:bidi="zh-CN"/>
              </w:rPr>
            </w:pPr>
          </w:p>
        </w:tc>
        <w:tc>
          <w:tcPr>
            <w:tcW w:w="5072" w:type="dxa"/>
          </w:tcPr>
          <w:p w:rsidR="009C241A" w:rsidRDefault="00E517F2">
            <w:pPr>
              <w:pStyle w:val="TableParagraph"/>
              <w:adjustRightInd w:val="0"/>
              <w:snapToGrid w:val="0"/>
              <w:spacing w:line="560" w:lineRule="exact"/>
              <w:ind w:left="103" w:right="96"/>
              <w:jc w:val="center"/>
              <w:rPr>
                <w:sz w:val="28"/>
                <w:lang w:val="en-US"/>
              </w:rPr>
            </w:pPr>
            <w:r>
              <w:rPr>
                <w:rFonts w:hint="eastAsia"/>
                <w:sz w:val="28"/>
                <w:lang w:val="en-US"/>
              </w:rPr>
              <w:t>科学社会主义与国际共产主义运动</w:t>
            </w:r>
          </w:p>
        </w:tc>
      </w:tr>
      <w:tr w:rsidR="009C241A">
        <w:trPr>
          <w:trHeight w:val="757"/>
        </w:trPr>
        <w:tc>
          <w:tcPr>
            <w:tcW w:w="1497" w:type="dxa"/>
            <w:vMerge/>
          </w:tcPr>
          <w:p w:rsidR="009C241A" w:rsidRDefault="009C241A">
            <w:pPr>
              <w:adjustRightInd w:val="0"/>
              <w:snapToGrid w:val="0"/>
              <w:spacing w:line="560" w:lineRule="exact"/>
              <w:rPr>
                <w:rFonts w:ascii="仿宋" w:eastAsia="仿宋" w:hAnsi="仿宋" w:cs="仿宋"/>
                <w:sz w:val="28"/>
                <w:lang w:val="zh-CN" w:bidi="zh-CN"/>
              </w:rPr>
            </w:pPr>
          </w:p>
        </w:tc>
        <w:tc>
          <w:tcPr>
            <w:tcW w:w="2119" w:type="dxa"/>
            <w:vMerge/>
            <w:tcBorders>
              <w:top w:val="nil"/>
            </w:tcBorders>
          </w:tcPr>
          <w:p w:rsidR="009C241A" w:rsidRDefault="009C241A">
            <w:pPr>
              <w:adjustRightInd w:val="0"/>
              <w:snapToGrid w:val="0"/>
              <w:spacing w:line="560" w:lineRule="exact"/>
              <w:rPr>
                <w:rFonts w:ascii="仿宋" w:eastAsia="仿宋" w:hAnsi="仿宋" w:cs="仿宋"/>
                <w:sz w:val="28"/>
                <w:lang w:val="zh-CN" w:bidi="zh-CN"/>
              </w:rPr>
            </w:pPr>
          </w:p>
        </w:tc>
        <w:tc>
          <w:tcPr>
            <w:tcW w:w="5072" w:type="dxa"/>
          </w:tcPr>
          <w:p w:rsidR="009C241A" w:rsidRDefault="00E517F2">
            <w:pPr>
              <w:pStyle w:val="TableParagraph"/>
              <w:adjustRightInd w:val="0"/>
              <w:snapToGrid w:val="0"/>
              <w:spacing w:line="560" w:lineRule="exact"/>
              <w:ind w:left="103" w:right="96"/>
              <w:jc w:val="center"/>
              <w:rPr>
                <w:sz w:val="28"/>
              </w:rPr>
            </w:pPr>
            <w:r>
              <w:rPr>
                <w:sz w:val="28"/>
              </w:rPr>
              <w:t>中外政治制度</w:t>
            </w:r>
          </w:p>
        </w:tc>
      </w:tr>
      <w:tr w:rsidR="009C241A">
        <w:trPr>
          <w:trHeight w:val="755"/>
        </w:trPr>
        <w:tc>
          <w:tcPr>
            <w:tcW w:w="1497" w:type="dxa"/>
            <w:vMerge/>
          </w:tcPr>
          <w:p w:rsidR="009C241A" w:rsidRDefault="009C241A">
            <w:pPr>
              <w:adjustRightInd w:val="0"/>
              <w:snapToGrid w:val="0"/>
              <w:spacing w:line="560" w:lineRule="exact"/>
              <w:rPr>
                <w:rFonts w:ascii="仿宋" w:eastAsia="仿宋" w:hAnsi="仿宋" w:cs="仿宋"/>
                <w:sz w:val="28"/>
                <w:lang w:val="zh-CN" w:bidi="zh-CN"/>
              </w:rPr>
            </w:pPr>
          </w:p>
        </w:tc>
        <w:tc>
          <w:tcPr>
            <w:tcW w:w="2119" w:type="dxa"/>
            <w:vMerge/>
            <w:tcBorders>
              <w:top w:val="nil"/>
              <w:bottom w:val="single" w:sz="4" w:space="0" w:color="auto"/>
            </w:tcBorders>
          </w:tcPr>
          <w:p w:rsidR="009C241A" w:rsidRDefault="009C241A">
            <w:pPr>
              <w:adjustRightInd w:val="0"/>
              <w:snapToGrid w:val="0"/>
              <w:spacing w:line="560" w:lineRule="exact"/>
              <w:rPr>
                <w:rFonts w:ascii="仿宋" w:eastAsia="仿宋" w:hAnsi="仿宋" w:cs="仿宋"/>
                <w:sz w:val="28"/>
                <w:lang w:val="zh-CN" w:bidi="zh-CN"/>
              </w:rPr>
            </w:pPr>
          </w:p>
        </w:tc>
        <w:tc>
          <w:tcPr>
            <w:tcW w:w="5072" w:type="dxa"/>
          </w:tcPr>
          <w:p w:rsidR="009C241A" w:rsidRDefault="00E517F2">
            <w:pPr>
              <w:pStyle w:val="TableParagraph"/>
              <w:adjustRightInd w:val="0"/>
              <w:snapToGrid w:val="0"/>
              <w:spacing w:line="560" w:lineRule="exact"/>
              <w:ind w:left="103" w:right="96"/>
              <w:jc w:val="center"/>
              <w:rPr>
                <w:sz w:val="28"/>
              </w:rPr>
            </w:pPr>
            <w:r>
              <w:rPr>
                <w:sz w:val="28"/>
              </w:rPr>
              <w:t>中共党史（含：党的学说与党的建设）</w:t>
            </w:r>
          </w:p>
        </w:tc>
      </w:tr>
      <w:tr w:rsidR="009C241A">
        <w:trPr>
          <w:trHeight w:val="755"/>
        </w:trPr>
        <w:tc>
          <w:tcPr>
            <w:tcW w:w="1497" w:type="dxa"/>
            <w:vMerge/>
          </w:tcPr>
          <w:p w:rsidR="009C241A" w:rsidRDefault="009C241A">
            <w:pPr>
              <w:adjustRightInd w:val="0"/>
              <w:snapToGrid w:val="0"/>
              <w:spacing w:line="560" w:lineRule="exact"/>
              <w:rPr>
                <w:rFonts w:ascii="仿宋" w:eastAsia="仿宋" w:hAnsi="仿宋" w:cs="仿宋"/>
                <w:sz w:val="28"/>
                <w:lang w:val="zh-CN" w:bidi="zh-CN"/>
              </w:rPr>
            </w:pPr>
          </w:p>
        </w:tc>
        <w:tc>
          <w:tcPr>
            <w:tcW w:w="2119" w:type="dxa"/>
            <w:vMerge w:val="restart"/>
            <w:tcBorders>
              <w:top w:val="single" w:sz="4" w:space="0" w:color="auto"/>
            </w:tcBorders>
            <w:vAlign w:val="center"/>
          </w:tcPr>
          <w:p w:rsidR="009C241A" w:rsidRDefault="00E517F2">
            <w:pPr>
              <w:adjustRightInd w:val="0"/>
              <w:snapToGrid w:val="0"/>
              <w:spacing w:line="560" w:lineRule="exact"/>
              <w:rPr>
                <w:rFonts w:ascii="仿宋" w:eastAsia="仿宋" w:hAnsi="仿宋" w:cs="仿宋"/>
                <w:sz w:val="28"/>
                <w:lang w:bidi="zh-CN"/>
              </w:rPr>
            </w:pPr>
            <w:r>
              <w:rPr>
                <w:rFonts w:ascii="仿宋" w:eastAsia="仿宋" w:hAnsi="仿宋" w:cs="仿宋" w:hint="eastAsia"/>
                <w:sz w:val="28"/>
                <w:lang w:bidi="zh-CN"/>
              </w:rPr>
              <w:t>马克思主义理论</w:t>
            </w:r>
          </w:p>
        </w:tc>
        <w:tc>
          <w:tcPr>
            <w:tcW w:w="5072" w:type="dxa"/>
          </w:tcPr>
          <w:p w:rsidR="009C241A" w:rsidRDefault="00E517F2">
            <w:pPr>
              <w:pStyle w:val="TableParagraph"/>
              <w:adjustRightInd w:val="0"/>
              <w:snapToGrid w:val="0"/>
              <w:spacing w:line="560" w:lineRule="exact"/>
              <w:ind w:left="103" w:right="96"/>
              <w:jc w:val="center"/>
              <w:rPr>
                <w:sz w:val="28"/>
                <w:lang w:val="en-US"/>
              </w:rPr>
            </w:pPr>
            <w:r>
              <w:rPr>
                <w:rFonts w:hint="eastAsia"/>
                <w:sz w:val="28"/>
                <w:lang w:val="en-US"/>
              </w:rPr>
              <w:t>马克思主义基本原理</w:t>
            </w:r>
          </w:p>
        </w:tc>
      </w:tr>
      <w:tr w:rsidR="009C241A">
        <w:trPr>
          <w:trHeight w:val="755"/>
        </w:trPr>
        <w:tc>
          <w:tcPr>
            <w:tcW w:w="1497" w:type="dxa"/>
            <w:vMerge/>
          </w:tcPr>
          <w:p w:rsidR="009C241A" w:rsidRDefault="009C241A">
            <w:pPr>
              <w:adjustRightInd w:val="0"/>
              <w:snapToGrid w:val="0"/>
              <w:spacing w:line="560" w:lineRule="exact"/>
              <w:rPr>
                <w:sz w:val="2"/>
                <w:szCs w:val="2"/>
              </w:rPr>
            </w:pPr>
          </w:p>
        </w:tc>
        <w:tc>
          <w:tcPr>
            <w:tcW w:w="2119" w:type="dxa"/>
            <w:vMerge/>
          </w:tcPr>
          <w:p w:rsidR="009C241A" w:rsidRDefault="009C241A">
            <w:pPr>
              <w:adjustRightInd w:val="0"/>
              <w:snapToGrid w:val="0"/>
              <w:spacing w:line="560" w:lineRule="exact"/>
              <w:rPr>
                <w:sz w:val="2"/>
                <w:szCs w:val="2"/>
              </w:rPr>
            </w:pPr>
          </w:p>
        </w:tc>
        <w:tc>
          <w:tcPr>
            <w:tcW w:w="5072" w:type="dxa"/>
          </w:tcPr>
          <w:p w:rsidR="009C241A" w:rsidRDefault="00E517F2">
            <w:pPr>
              <w:pStyle w:val="TableParagraph"/>
              <w:adjustRightInd w:val="0"/>
              <w:snapToGrid w:val="0"/>
              <w:spacing w:line="560" w:lineRule="exact"/>
              <w:ind w:left="103" w:right="96"/>
              <w:jc w:val="center"/>
              <w:rPr>
                <w:sz w:val="28"/>
                <w:lang w:val="en-US"/>
              </w:rPr>
            </w:pPr>
            <w:r>
              <w:rPr>
                <w:rFonts w:hint="eastAsia"/>
                <w:sz w:val="28"/>
                <w:lang w:val="en-US"/>
              </w:rPr>
              <w:t>马克思主义发展史</w:t>
            </w:r>
          </w:p>
        </w:tc>
      </w:tr>
      <w:tr w:rsidR="009C241A">
        <w:trPr>
          <w:trHeight w:val="755"/>
        </w:trPr>
        <w:tc>
          <w:tcPr>
            <w:tcW w:w="1497" w:type="dxa"/>
            <w:vMerge/>
          </w:tcPr>
          <w:p w:rsidR="009C241A" w:rsidRDefault="009C241A">
            <w:pPr>
              <w:adjustRightInd w:val="0"/>
              <w:snapToGrid w:val="0"/>
              <w:spacing w:line="560" w:lineRule="exact"/>
              <w:rPr>
                <w:sz w:val="2"/>
                <w:szCs w:val="2"/>
              </w:rPr>
            </w:pPr>
          </w:p>
        </w:tc>
        <w:tc>
          <w:tcPr>
            <w:tcW w:w="2119" w:type="dxa"/>
            <w:vMerge/>
          </w:tcPr>
          <w:p w:rsidR="009C241A" w:rsidRDefault="009C241A">
            <w:pPr>
              <w:adjustRightInd w:val="0"/>
              <w:snapToGrid w:val="0"/>
              <w:spacing w:line="560" w:lineRule="exact"/>
              <w:rPr>
                <w:sz w:val="2"/>
                <w:szCs w:val="2"/>
              </w:rPr>
            </w:pPr>
          </w:p>
        </w:tc>
        <w:tc>
          <w:tcPr>
            <w:tcW w:w="5072" w:type="dxa"/>
          </w:tcPr>
          <w:p w:rsidR="009C241A" w:rsidRDefault="00E517F2">
            <w:pPr>
              <w:pStyle w:val="TableParagraph"/>
              <w:adjustRightInd w:val="0"/>
              <w:snapToGrid w:val="0"/>
              <w:spacing w:line="560" w:lineRule="exact"/>
              <w:ind w:left="103" w:right="96"/>
              <w:jc w:val="center"/>
              <w:rPr>
                <w:sz w:val="28"/>
                <w:lang w:val="en-US"/>
              </w:rPr>
            </w:pPr>
            <w:r>
              <w:rPr>
                <w:rFonts w:hint="eastAsia"/>
                <w:sz w:val="28"/>
                <w:lang w:val="en-US"/>
              </w:rPr>
              <w:t>思想政治教育</w:t>
            </w:r>
          </w:p>
        </w:tc>
      </w:tr>
      <w:tr w:rsidR="009C241A">
        <w:trPr>
          <w:trHeight w:val="755"/>
        </w:trPr>
        <w:tc>
          <w:tcPr>
            <w:tcW w:w="1497" w:type="dxa"/>
            <w:vMerge/>
          </w:tcPr>
          <w:p w:rsidR="009C241A" w:rsidRDefault="009C241A">
            <w:pPr>
              <w:adjustRightInd w:val="0"/>
              <w:snapToGrid w:val="0"/>
              <w:spacing w:line="560" w:lineRule="exact"/>
              <w:rPr>
                <w:sz w:val="2"/>
                <w:szCs w:val="2"/>
              </w:rPr>
            </w:pPr>
          </w:p>
        </w:tc>
        <w:tc>
          <w:tcPr>
            <w:tcW w:w="2119" w:type="dxa"/>
            <w:vMerge/>
          </w:tcPr>
          <w:p w:rsidR="009C241A" w:rsidRDefault="009C241A">
            <w:pPr>
              <w:adjustRightInd w:val="0"/>
              <w:snapToGrid w:val="0"/>
              <w:spacing w:line="560" w:lineRule="exact"/>
              <w:rPr>
                <w:sz w:val="2"/>
                <w:szCs w:val="2"/>
              </w:rPr>
            </w:pPr>
          </w:p>
        </w:tc>
        <w:tc>
          <w:tcPr>
            <w:tcW w:w="5072" w:type="dxa"/>
          </w:tcPr>
          <w:p w:rsidR="009C241A" w:rsidRDefault="00E517F2">
            <w:pPr>
              <w:pStyle w:val="TableParagraph"/>
              <w:adjustRightInd w:val="0"/>
              <w:snapToGrid w:val="0"/>
              <w:spacing w:line="560" w:lineRule="exact"/>
              <w:ind w:left="103" w:right="96"/>
              <w:jc w:val="center"/>
              <w:rPr>
                <w:sz w:val="28"/>
                <w:lang w:val="en-US"/>
              </w:rPr>
            </w:pPr>
            <w:r>
              <w:rPr>
                <w:rFonts w:hint="eastAsia"/>
                <w:sz w:val="28"/>
                <w:lang w:val="en-US"/>
              </w:rPr>
              <w:t>马克思主义中国化研究</w:t>
            </w:r>
          </w:p>
        </w:tc>
      </w:tr>
      <w:tr w:rsidR="009C241A">
        <w:trPr>
          <w:trHeight w:val="755"/>
        </w:trPr>
        <w:tc>
          <w:tcPr>
            <w:tcW w:w="1497" w:type="dxa"/>
            <w:vMerge/>
          </w:tcPr>
          <w:p w:rsidR="009C241A" w:rsidRDefault="009C241A">
            <w:pPr>
              <w:adjustRightInd w:val="0"/>
              <w:snapToGrid w:val="0"/>
              <w:spacing w:line="560" w:lineRule="exact"/>
              <w:rPr>
                <w:sz w:val="2"/>
                <w:szCs w:val="2"/>
              </w:rPr>
            </w:pPr>
          </w:p>
        </w:tc>
        <w:tc>
          <w:tcPr>
            <w:tcW w:w="2119" w:type="dxa"/>
            <w:vMerge/>
          </w:tcPr>
          <w:p w:rsidR="009C241A" w:rsidRDefault="009C241A">
            <w:pPr>
              <w:adjustRightInd w:val="0"/>
              <w:snapToGrid w:val="0"/>
              <w:spacing w:line="560" w:lineRule="exact"/>
              <w:rPr>
                <w:sz w:val="2"/>
                <w:szCs w:val="2"/>
              </w:rPr>
            </w:pPr>
          </w:p>
        </w:tc>
        <w:tc>
          <w:tcPr>
            <w:tcW w:w="5072" w:type="dxa"/>
          </w:tcPr>
          <w:p w:rsidR="009C241A" w:rsidRDefault="00E517F2">
            <w:pPr>
              <w:pStyle w:val="TableParagraph"/>
              <w:adjustRightInd w:val="0"/>
              <w:snapToGrid w:val="0"/>
              <w:spacing w:line="560" w:lineRule="exact"/>
              <w:ind w:left="103" w:right="96"/>
              <w:jc w:val="center"/>
              <w:rPr>
                <w:sz w:val="28"/>
                <w:lang w:val="en-US"/>
              </w:rPr>
            </w:pPr>
            <w:r>
              <w:rPr>
                <w:rFonts w:hint="eastAsia"/>
                <w:sz w:val="28"/>
                <w:lang w:val="en-US"/>
              </w:rPr>
              <w:t>中国近现代史基本问题研究</w:t>
            </w:r>
          </w:p>
        </w:tc>
      </w:tr>
    </w:tbl>
    <w:p w:rsidR="009C241A" w:rsidRDefault="00E517F2">
      <w:pPr>
        <w:pStyle w:val="a3"/>
        <w:adjustRightInd w:val="0"/>
        <w:snapToGrid w:val="0"/>
        <w:spacing w:line="560" w:lineRule="exact"/>
        <w:jc w:val="center"/>
        <w:rPr>
          <w:b/>
          <w:bCs/>
          <w:lang w:val="en-US"/>
        </w:rPr>
      </w:pPr>
      <w:r>
        <w:rPr>
          <w:rFonts w:ascii="仿宋_GB2312" w:eastAsia="仿宋_GB2312" w:hint="eastAsia"/>
          <w:b/>
          <w:bCs/>
          <w:lang w:val="en-US"/>
        </w:rPr>
        <w:t>硕士专业学位授权点分布情况</w:t>
      </w:r>
    </w:p>
    <w:tbl>
      <w:tblPr>
        <w:tblStyle w:val="a6"/>
        <w:tblW w:w="8587" w:type="dxa"/>
        <w:tblInd w:w="105" w:type="dxa"/>
        <w:tblLook w:val="04A0"/>
      </w:tblPr>
      <w:tblGrid>
        <w:gridCol w:w="2637"/>
        <w:gridCol w:w="5950"/>
      </w:tblGrid>
      <w:tr w:rsidR="009C241A">
        <w:tc>
          <w:tcPr>
            <w:tcW w:w="2637" w:type="dxa"/>
          </w:tcPr>
          <w:p w:rsidR="009C241A" w:rsidRDefault="00E517F2">
            <w:pPr>
              <w:pStyle w:val="TableParagraph"/>
              <w:adjustRightInd w:val="0"/>
              <w:snapToGrid w:val="0"/>
              <w:spacing w:line="560" w:lineRule="exact"/>
              <w:ind w:left="458"/>
              <w:jc w:val="center"/>
              <w:rPr>
                <w:sz w:val="28"/>
                <w:lang w:val="en-US"/>
              </w:rPr>
            </w:pPr>
            <w:r>
              <w:rPr>
                <w:rFonts w:hint="eastAsia"/>
                <w:sz w:val="28"/>
                <w:lang w:val="en-US"/>
              </w:rPr>
              <w:t>专业学位</w:t>
            </w:r>
          </w:p>
        </w:tc>
        <w:tc>
          <w:tcPr>
            <w:tcW w:w="5950" w:type="dxa"/>
          </w:tcPr>
          <w:p w:rsidR="009C241A" w:rsidRDefault="00E517F2">
            <w:pPr>
              <w:pStyle w:val="TableParagraph"/>
              <w:adjustRightInd w:val="0"/>
              <w:snapToGrid w:val="0"/>
              <w:spacing w:line="560" w:lineRule="exact"/>
              <w:ind w:left="458"/>
              <w:jc w:val="center"/>
              <w:rPr>
                <w:sz w:val="28"/>
                <w:lang w:val="en-US"/>
              </w:rPr>
            </w:pPr>
            <w:r>
              <w:rPr>
                <w:rFonts w:hint="eastAsia"/>
                <w:sz w:val="28"/>
                <w:lang w:val="en-US"/>
              </w:rPr>
              <w:t>专业学位领域（方向）</w:t>
            </w:r>
          </w:p>
        </w:tc>
      </w:tr>
      <w:tr w:rsidR="009C241A">
        <w:tc>
          <w:tcPr>
            <w:tcW w:w="2637" w:type="dxa"/>
            <w:vMerge w:val="restart"/>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公共管理</w:t>
            </w:r>
          </w:p>
        </w:tc>
        <w:tc>
          <w:tcPr>
            <w:tcW w:w="5950" w:type="dxa"/>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行政管理体制改革研究</w:t>
            </w:r>
          </w:p>
        </w:tc>
      </w:tr>
      <w:tr w:rsidR="009C241A">
        <w:tc>
          <w:tcPr>
            <w:tcW w:w="2637" w:type="dxa"/>
            <w:vMerge/>
            <w:vAlign w:val="center"/>
          </w:tcPr>
          <w:p w:rsidR="009C241A" w:rsidRDefault="009C241A">
            <w:pPr>
              <w:adjustRightInd w:val="0"/>
              <w:snapToGrid w:val="0"/>
              <w:spacing w:line="560" w:lineRule="exact"/>
              <w:jc w:val="center"/>
              <w:rPr>
                <w:rFonts w:ascii="仿宋" w:eastAsia="仿宋" w:hAnsi="仿宋" w:cs="仿宋"/>
                <w:sz w:val="28"/>
                <w:lang w:bidi="zh-CN"/>
              </w:rPr>
            </w:pPr>
          </w:p>
        </w:tc>
        <w:tc>
          <w:tcPr>
            <w:tcW w:w="5950" w:type="dxa"/>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公共经济管理研究</w:t>
            </w:r>
          </w:p>
        </w:tc>
      </w:tr>
      <w:tr w:rsidR="009C241A">
        <w:tc>
          <w:tcPr>
            <w:tcW w:w="2637" w:type="dxa"/>
            <w:vMerge/>
            <w:vAlign w:val="center"/>
          </w:tcPr>
          <w:p w:rsidR="009C241A" w:rsidRDefault="009C241A">
            <w:pPr>
              <w:adjustRightInd w:val="0"/>
              <w:snapToGrid w:val="0"/>
              <w:spacing w:line="560" w:lineRule="exact"/>
              <w:jc w:val="center"/>
              <w:rPr>
                <w:rFonts w:ascii="仿宋" w:eastAsia="仿宋" w:hAnsi="仿宋" w:cs="仿宋"/>
                <w:sz w:val="28"/>
                <w:lang w:bidi="zh-CN"/>
              </w:rPr>
            </w:pPr>
          </w:p>
        </w:tc>
        <w:tc>
          <w:tcPr>
            <w:tcW w:w="5950" w:type="dxa"/>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应急管理研究</w:t>
            </w:r>
          </w:p>
        </w:tc>
      </w:tr>
      <w:tr w:rsidR="009C241A">
        <w:tc>
          <w:tcPr>
            <w:tcW w:w="2637" w:type="dxa"/>
            <w:vMerge w:val="restart"/>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法律</w:t>
            </w:r>
          </w:p>
        </w:tc>
        <w:tc>
          <w:tcPr>
            <w:tcW w:w="5950" w:type="dxa"/>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党内法规理论与实务</w:t>
            </w:r>
          </w:p>
        </w:tc>
      </w:tr>
      <w:tr w:rsidR="009C241A">
        <w:tc>
          <w:tcPr>
            <w:tcW w:w="2637" w:type="dxa"/>
            <w:vMerge/>
          </w:tcPr>
          <w:p w:rsidR="009C241A" w:rsidRDefault="009C241A">
            <w:pPr>
              <w:adjustRightInd w:val="0"/>
              <w:snapToGrid w:val="0"/>
              <w:spacing w:line="560" w:lineRule="exact"/>
              <w:jc w:val="center"/>
              <w:rPr>
                <w:rFonts w:ascii="仿宋" w:eastAsia="仿宋" w:hAnsi="仿宋" w:cs="仿宋"/>
                <w:sz w:val="28"/>
                <w:lang w:bidi="zh-CN"/>
              </w:rPr>
            </w:pPr>
          </w:p>
        </w:tc>
        <w:tc>
          <w:tcPr>
            <w:tcW w:w="5950" w:type="dxa"/>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地方法治政府建设</w:t>
            </w:r>
          </w:p>
        </w:tc>
      </w:tr>
      <w:tr w:rsidR="009C241A">
        <w:tc>
          <w:tcPr>
            <w:tcW w:w="2637" w:type="dxa"/>
            <w:vMerge/>
          </w:tcPr>
          <w:p w:rsidR="009C241A" w:rsidRDefault="009C241A">
            <w:pPr>
              <w:adjustRightInd w:val="0"/>
              <w:snapToGrid w:val="0"/>
              <w:spacing w:line="560" w:lineRule="exact"/>
              <w:jc w:val="center"/>
              <w:rPr>
                <w:rFonts w:ascii="仿宋" w:eastAsia="仿宋" w:hAnsi="仿宋" w:cs="仿宋"/>
                <w:sz w:val="28"/>
                <w:lang w:bidi="zh-CN"/>
              </w:rPr>
            </w:pPr>
          </w:p>
        </w:tc>
        <w:tc>
          <w:tcPr>
            <w:tcW w:w="5950" w:type="dxa"/>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社会治理法治化</w:t>
            </w:r>
          </w:p>
        </w:tc>
      </w:tr>
    </w:tbl>
    <w:p w:rsidR="009C241A" w:rsidRDefault="00E517F2" w:rsidP="00537A09">
      <w:pPr>
        <w:adjustRightInd w:val="0"/>
        <w:snapToGrid w:val="0"/>
        <w:spacing w:line="620" w:lineRule="exact"/>
        <w:ind w:firstLineChars="200" w:firstLine="643"/>
        <w:rPr>
          <w:rFonts w:ascii="仿宋_GB2312" w:eastAsia="仿宋_GB2312"/>
          <w:b/>
          <w:bCs/>
          <w:sz w:val="32"/>
          <w:szCs w:val="32"/>
        </w:rPr>
      </w:pPr>
      <w:r>
        <w:rPr>
          <w:rFonts w:ascii="仿宋_GB2312" w:eastAsia="仿宋_GB2312" w:hint="eastAsia"/>
          <w:b/>
          <w:bCs/>
          <w:sz w:val="32"/>
          <w:szCs w:val="32"/>
        </w:rPr>
        <w:t>（二）学科建设情况</w:t>
      </w:r>
    </w:p>
    <w:p w:rsidR="009C241A" w:rsidRDefault="00E517F2">
      <w:pPr>
        <w:widowControl/>
        <w:shd w:val="clear" w:color="auto" w:fill="FFFFFF"/>
        <w:adjustRightInd w:val="0"/>
        <w:snapToGrid w:val="0"/>
        <w:spacing w:line="620" w:lineRule="exact"/>
        <w:ind w:firstLineChars="200" w:firstLine="640"/>
        <w:jc w:val="left"/>
        <w:outlineLvl w:val="0"/>
        <w:rPr>
          <w:rFonts w:ascii="仿宋_GB2312" w:eastAsia="仿宋_GB2312"/>
          <w:sz w:val="32"/>
          <w:szCs w:val="32"/>
          <w:lang w:val="zh-CN"/>
        </w:rPr>
      </w:pPr>
      <w:r>
        <w:rPr>
          <w:rFonts w:ascii="仿宋_GB2312" w:eastAsia="仿宋_GB2312" w:hint="eastAsia"/>
          <w:sz w:val="32"/>
          <w:szCs w:val="32"/>
          <w:lang w:val="zh-CN"/>
        </w:rPr>
        <w:t>学科建设是加强党校教学科研工作、提升师资水平、提高干部教育培训质量的基础性建设，是党校可持续发展的内生动力。为进一步提高我校学科建设水平，完善具有党校特色的学科体系，以学科建设推动教学、科研、咨政、人才队伍建设等各项工作，</w:t>
      </w:r>
    </w:p>
    <w:p w:rsidR="009C241A" w:rsidRDefault="00E517F2" w:rsidP="00537A09">
      <w:pPr>
        <w:widowControl/>
        <w:shd w:val="clear" w:color="auto" w:fill="FFFFFF"/>
        <w:adjustRightInd w:val="0"/>
        <w:snapToGrid w:val="0"/>
        <w:spacing w:line="620" w:lineRule="exact"/>
        <w:ind w:firstLineChars="200" w:firstLine="643"/>
        <w:jc w:val="left"/>
        <w:outlineLvl w:val="0"/>
        <w:rPr>
          <w:rFonts w:ascii="仿宋_GB2312" w:eastAsia="仿宋_GB2312" w:hAnsi="微软雅黑" w:cs="宋体"/>
          <w:kern w:val="0"/>
          <w:sz w:val="32"/>
          <w:szCs w:val="32"/>
        </w:rPr>
      </w:pPr>
      <w:r>
        <w:rPr>
          <w:rFonts w:ascii="仿宋_GB2312" w:eastAsia="仿宋_GB2312" w:hint="eastAsia"/>
          <w:b/>
          <w:bCs/>
          <w:sz w:val="32"/>
          <w:szCs w:val="32"/>
        </w:rPr>
        <w:t>1.</w:t>
      </w:r>
      <w:r>
        <w:rPr>
          <w:rFonts w:ascii="仿宋_GB2312" w:eastAsia="仿宋_GB2312" w:hint="eastAsia"/>
          <w:b/>
          <w:bCs/>
          <w:sz w:val="32"/>
          <w:szCs w:val="32"/>
          <w:lang w:val="zh-CN"/>
        </w:rPr>
        <w:t>精心完成学科建设顶层设计。</w:t>
      </w:r>
      <w:r>
        <w:rPr>
          <w:rFonts w:ascii="仿宋_GB2312" w:eastAsia="仿宋_GB2312" w:hint="eastAsia"/>
          <w:sz w:val="32"/>
          <w:szCs w:val="32"/>
        </w:rPr>
        <w:t>于2021年相继制定出台了《学科建设2021-2025年发展规划》《学科建设实施办法》《学科（专业学位点）负责人管理办法》等学科建设相关文件</w:t>
      </w:r>
      <w:r>
        <w:rPr>
          <w:rFonts w:ascii="仿宋_GB2312" w:eastAsia="仿宋_GB2312" w:hint="eastAsia"/>
          <w:sz w:val="32"/>
          <w:szCs w:val="32"/>
          <w:lang w:val="zh-CN"/>
        </w:rPr>
        <w:t>。</w:t>
      </w:r>
      <w:r>
        <w:rPr>
          <w:rFonts w:ascii="仿宋_GB2312" w:eastAsia="仿宋_GB2312" w:hint="eastAsia"/>
          <w:sz w:val="32"/>
          <w:szCs w:val="32"/>
        </w:rPr>
        <w:t>《学科建设2021-2025年发展规划》主要根据《中国共产党党校（行政学院）工作条例》和中央、省委关于加强和改进新形势下党校工作有关精神，就如何充分发挥我校教研部（研究中心、培训中心）学科建设的主体作用和研究生院（学位管理办公室）综合协调作用提出了具体要求，明确了工作职责，为今后开展学科建设工作夯实了基础。《学科建设实施办法》从学科建设的基本原则、主要目标、学科布局、组织保障等方面，对我校学科建设工作和研究生培养质量提出了明确要求和指标。如文件中指出：学科建设工作应以学位授权点建设为依托，以学位授权点周期性合格评估为抓手，明确学科定位、学科方向，加强学科负责人和学科师资梯队建设，推动科研咨政研究，提高干部教育培训水平和研究生培养质量，着力打造3-5个在全省乃至全国有影响力的学科，力争获得省级重点学科。工作重心从过去申请新增硕士授权点转为高质量建设学位授权点，确保硕士点顺利通过省学位委员会周期性评估。坚持国家标准、办出党校特色，加强硕士生导师队伍建设，加大硕士研究生培养力度，确保硕士论文每年抽检全部合格，学位点评估顺利通过，力争每年考取博士研究生的比率达到20%，考上省级以上公务员或事业单位的比例达到30%。《学科（专业学位点）负责人管理办法》从学科负责人的</w:t>
      </w:r>
      <w:r>
        <w:rPr>
          <w:rFonts w:ascii="仿宋_GB2312" w:eastAsia="仿宋_GB2312" w:hint="eastAsia"/>
          <w:sz w:val="32"/>
          <w:szCs w:val="32"/>
          <w:lang w:val="zh-CN"/>
        </w:rPr>
        <w:t>选聘条件、岗位职责、</w:t>
      </w:r>
      <w:r>
        <w:rPr>
          <w:rFonts w:ascii="仿宋_GB2312" w:eastAsia="仿宋_GB2312" w:hint="eastAsia"/>
          <w:sz w:val="32"/>
          <w:szCs w:val="32"/>
        </w:rPr>
        <w:t>奖惩考核、</w:t>
      </w:r>
      <w:r>
        <w:rPr>
          <w:rFonts w:ascii="仿宋_GB2312" w:eastAsia="仿宋_GB2312" w:hint="eastAsia"/>
          <w:sz w:val="32"/>
          <w:szCs w:val="32"/>
          <w:lang w:val="zh-CN"/>
        </w:rPr>
        <w:t>支持政策</w:t>
      </w:r>
      <w:r>
        <w:rPr>
          <w:rFonts w:ascii="仿宋_GB2312" w:eastAsia="仿宋_GB2312" w:hint="eastAsia"/>
          <w:sz w:val="32"/>
          <w:szCs w:val="32"/>
        </w:rPr>
        <w:t>等方面对学科负责人提出了具体指标要求，明确了</w:t>
      </w:r>
      <w:r>
        <w:rPr>
          <w:rFonts w:ascii="仿宋_GB2312" w:eastAsia="仿宋_GB2312" w:hAnsi="微软雅黑" w:cs="宋体"/>
          <w:kern w:val="0"/>
          <w:sz w:val="32"/>
          <w:szCs w:val="32"/>
        </w:rPr>
        <w:t>校级重点学科</w:t>
      </w:r>
      <w:r>
        <w:rPr>
          <w:rFonts w:ascii="仿宋_GB2312" w:eastAsia="仿宋_GB2312" w:hAnsi="微软雅黑" w:cs="宋体" w:hint="eastAsia"/>
          <w:kern w:val="0"/>
          <w:sz w:val="32"/>
          <w:szCs w:val="32"/>
        </w:rPr>
        <w:t>和一级学科负责人坚持“公开选拔、择优聘任、目标考核、动态管理”的建设原则。</w:t>
      </w:r>
    </w:p>
    <w:p w:rsidR="009C241A" w:rsidRDefault="00E517F2">
      <w:pPr>
        <w:widowControl/>
        <w:shd w:val="clear" w:color="auto" w:fill="FFFFFF"/>
        <w:adjustRightInd w:val="0"/>
        <w:snapToGrid w:val="0"/>
        <w:spacing w:line="620" w:lineRule="exact"/>
        <w:ind w:firstLine="571"/>
        <w:jc w:val="left"/>
        <w:rPr>
          <w:rFonts w:ascii="仿宋_GB2312" w:eastAsia="仿宋_GB2312"/>
          <w:sz w:val="32"/>
          <w:szCs w:val="32"/>
        </w:rPr>
      </w:pPr>
      <w:r>
        <w:rPr>
          <w:rFonts w:ascii="仿宋_GB2312" w:eastAsia="仿宋_GB2312" w:hint="eastAsia"/>
          <w:b/>
          <w:bCs/>
          <w:sz w:val="32"/>
          <w:szCs w:val="32"/>
        </w:rPr>
        <w:t>2.多措并举推进学科建设。</w:t>
      </w:r>
      <w:r>
        <w:rPr>
          <w:rFonts w:ascii="仿宋_GB2312" w:eastAsia="仿宋_GB2312" w:hint="eastAsia"/>
          <w:sz w:val="32"/>
          <w:szCs w:val="32"/>
        </w:rPr>
        <w:t>一是召开学科建设系列研讨会。召开学科建设推进会，进一步推进“中国特色社会主义理论体系”学科建设工作；分批次与十二个教研部（研究中心、培训中心）分两批召开学科建设研讨会，征求各部门对学科建设的意见建议；召开学科建设座谈会，来自全省11个市级党校和个别县级党校的教师代表参与讨论交流，了解市县党校学科建设情况并给予力所能及地指导。二是推动校级重点学科建设。推动马克思主义理论、党的建设、中国特色社会主义理论体系等3个校级重点学科建设。通过自评、对照审查、协调召开学科建设与学位评定委员会会议进行审议，完成年度目标验收。三是硕士授权点申报取得历史性突破。举全校之力，整合学科团队资源、组织校内外专家论证、科学填报，拟申报法律和公共管理两个硕士专业授予点，经省学位办的通讯评审和专家评审，顺利通过并获得国务院学位委员会批准。这是我校继获得四个一级学科硕士授权点后，学位申报工作又一次历史性突破。五是深化与高校马克思主义学院合作。按照中共陕西省委党校与西北农林科技大学两校合作协议，主动对接西北农林科技大学马克思主义学院，在博士点申报、研究生培养、学术交流等方面，达成了深化合作协议，学位和学科建设工作得到进一步推进。</w:t>
      </w:r>
    </w:p>
    <w:p w:rsidR="009C241A" w:rsidRDefault="00E517F2">
      <w:pPr>
        <w:widowControl/>
        <w:shd w:val="clear" w:color="auto" w:fill="FFFFFF"/>
        <w:adjustRightInd w:val="0"/>
        <w:snapToGrid w:val="0"/>
        <w:spacing w:line="620" w:lineRule="exact"/>
        <w:ind w:firstLine="571"/>
        <w:jc w:val="left"/>
        <w:rPr>
          <w:rFonts w:ascii="仿宋_GB2312" w:eastAsia="仿宋_GB2312"/>
          <w:b/>
          <w:bCs/>
          <w:sz w:val="32"/>
          <w:szCs w:val="32"/>
        </w:rPr>
      </w:pPr>
      <w:r>
        <w:rPr>
          <w:rFonts w:ascii="仿宋_GB2312" w:eastAsia="仿宋_GB2312" w:hint="eastAsia"/>
          <w:b/>
          <w:bCs/>
          <w:sz w:val="32"/>
          <w:szCs w:val="32"/>
        </w:rPr>
        <w:t>（三）硕士研究生招生情况</w:t>
      </w:r>
    </w:p>
    <w:p w:rsidR="009C241A" w:rsidRDefault="00E517F2">
      <w:pPr>
        <w:widowControl/>
        <w:shd w:val="clear" w:color="auto" w:fill="FFFFFF"/>
        <w:adjustRightInd w:val="0"/>
        <w:snapToGrid w:val="0"/>
        <w:spacing w:line="620" w:lineRule="exact"/>
        <w:ind w:firstLine="571"/>
        <w:jc w:val="left"/>
        <w:rPr>
          <w:rFonts w:ascii="仿宋_GB2312" w:eastAsia="仿宋_GB2312"/>
          <w:sz w:val="32"/>
          <w:szCs w:val="32"/>
          <w:lang w:val="zh-CN"/>
        </w:rPr>
      </w:pPr>
      <w:r>
        <w:rPr>
          <w:rFonts w:ascii="仿宋_GB2312" w:eastAsia="仿宋_GB2312" w:hint="eastAsia"/>
          <w:sz w:val="32"/>
          <w:szCs w:val="32"/>
          <w:lang w:val="zh-CN"/>
        </w:rPr>
        <w:t>2021年我校计划招收硕士研究生4个</w:t>
      </w:r>
      <w:r>
        <w:rPr>
          <w:rFonts w:ascii="仿宋_GB2312" w:eastAsia="仿宋_GB2312" w:hint="eastAsia"/>
          <w:sz w:val="32"/>
          <w:szCs w:val="32"/>
        </w:rPr>
        <w:t>一级学科</w:t>
      </w:r>
      <w:r>
        <w:rPr>
          <w:rFonts w:ascii="仿宋_GB2312" w:eastAsia="仿宋_GB2312" w:hint="eastAsia"/>
          <w:sz w:val="32"/>
          <w:szCs w:val="32"/>
          <w:lang w:val="zh-CN"/>
        </w:rPr>
        <w:t>共35</w:t>
      </w:r>
      <w:r>
        <w:rPr>
          <w:rFonts w:ascii="仿宋_GB2312" w:eastAsia="仿宋_GB2312" w:hint="eastAsia"/>
          <w:sz w:val="32"/>
          <w:szCs w:val="32"/>
        </w:rPr>
        <w:t>名学术型硕士研究生</w:t>
      </w:r>
      <w:r>
        <w:rPr>
          <w:rFonts w:ascii="仿宋_GB2312" w:eastAsia="仿宋_GB2312" w:hint="eastAsia"/>
          <w:sz w:val="32"/>
          <w:szCs w:val="32"/>
          <w:lang w:val="zh-CN"/>
        </w:rPr>
        <w:t>。报名124人，资格确认96人，</w:t>
      </w:r>
      <w:r>
        <w:rPr>
          <w:rFonts w:ascii="仿宋_GB2312" w:eastAsia="仿宋_GB2312" w:hint="eastAsia"/>
          <w:sz w:val="32"/>
          <w:szCs w:val="32"/>
        </w:rPr>
        <w:t>达到国家控制线的</w:t>
      </w:r>
      <w:r>
        <w:rPr>
          <w:rFonts w:ascii="仿宋_GB2312" w:eastAsia="仿宋_GB2312" w:hint="eastAsia"/>
          <w:sz w:val="32"/>
          <w:szCs w:val="32"/>
          <w:lang w:val="zh-CN"/>
        </w:rPr>
        <w:t>考生9人，复试调剂考生26人。</w:t>
      </w:r>
    </w:p>
    <w:p w:rsidR="009C241A" w:rsidRDefault="009C241A">
      <w:pPr>
        <w:tabs>
          <w:tab w:val="left" w:pos="1522"/>
        </w:tabs>
        <w:adjustRightInd w:val="0"/>
        <w:snapToGrid w:val="0"/>
        <w:spacing w:line="560" w:lineRule="exact"/>
        <w:jc w:val="center"/>
        <w:rPr>
          <w:rFonts w:ascii="仿宋_GB2312" w:eastAsia="仿宋_GB2312" w:hAnsi="仿宋" w:cs="仿宋"/>
          <w:b/>
          <w:bCs/>
          <w:sz w:val="32"/>
          <w:szCs w:val="32"/>
          <w:lang w:bidi="zh-CN"/>
        </w:rPr>
      </w:pPr>
    </w:p>
    <w:p w:rsidR="009C241A" w:rsidRDefault="009C241A">
      <w:pPr>
        <w:tabs>
          <w:tab w:val="left" w:pos="1522"/>
        </w:tabs>
        <w:adjustRightInd w:val="0"/>
        <w:snapToGrid w:val="0"/>
        <w:spacing w:line="560" w:lineRule="exact"/>
        <w:jc w:val="center"/>
        <w:rPr>
          <w:rFonts w:ascii="仿宋_GB2312" w:eastAsia="仿宋_GB2312" w:hAnsi="仿宋" w:cs="仿宋"/>
          <w:b/>
          <w:bCs/>
          <w:sz w:val="32"/>
          <w:szCs w:val="32"/>
          <w:lang w:bidi="zh-CN"/>
        </w:rPr>
      </w:pPr>
    </w:p>
    <w:p w:rsidR="009C241A" w:rsidRDefault="00E517F2">
      <w:pPr>
        <w:tabs>
          <w:tab w:val="left" w:pos="1522"/>
        </w:tabs>
        <w:adjustRightInd w:val="0"/>
        <w:snapToGrid w:val="0"/>
        <w:spacing w:line="560" w:lineRule="exact"/>
        <w:jc w:val="center"/>
        <w:rPr>
          <w:lang w:val="zh-CN"/>
        </w:rPr>
      </w:pPr>
      <w:r>
        <w:rPr>
          <w:rFonts w:ascii="仿宋_GB2312" w:eastAsia="仿宋_GB2312" w:hAnsi="仿宋" w:cs="仿宋" w:hint="eastAsia"/>
          <w:b/>
          <w:bCs/>
          <w:sz w:val="32"/>
          <w:szCs w:val="32"/>
          <w:lang w:bidi="zh-CN"/>
        </w:rPr>
        <w:t>2021年硕士研究生招生情况一览表</w:t>
      </w:r>
    </w:p>
    <w:tbl>
      <w:tblPr>
        <w:tblpPr w:leftFromText="180" w:rightFromText="180" w:vertAnchor="text" w:horzAnchor="page" w:tblpX="1948" w:tblpY="250"/>
        <w:tblOverlap w:val="never"/>
        <w:tblW w:w="8799" w:type="dxa"/>
        <w:tblLayout w:type="fixed"/>
        <w:tblLook w:val="04A0"/>
      </w:tblPr>
      <w:tblGrid>
        <w:gridCol w:w="1179"/>
        <w:gridCol w:w="1755"/>
        <w:gridCol w:w="4607"/>
        <w:gridCol w:w="1258"/>
      </w:tblGrid>
      <w:tr w:rsidR="009C241A">
        <w:trPr>
          <w:trHeight w:val="1065"/>
        </w:trPr>
        <w:tc>
          <w:tcPr>
            <w:tcW w:w="11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门类</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一级学科</w:t>
            </w:r>
          </w:p>
        </w:tc>
        <w:tc>
          <w:tcPr>
            <w:tcW w:w="46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二级学科</w:t>
            </w:r>
          </w:p>
        </w:tc>
        <w:tc>
          <w:tcPr>
            <w:tcW w:w="12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招生数</w:t>
            </w:r>
          </w:p>
        </w:tc>
      </w:tr>
      <w:tr w:rsidR="009C241A">
        <w:trPr>
          <w:trHeight w:val="621"/>
        </w:trPr>
        <w:tc>
          <w:tcPr>
            <w:tcW w:w="11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46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125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r>
      <w:tr w:rsidR="009C241A">
        <w:trPr>
          <w:trHeight w:val="731"/>
        </w:trPr>
        <w:tc>
          <w:tcPr>
            <w:tcW w:w="1179" w:type="dxa"/>
            <w:vMerge w:val="restart"/>
            <w:tcBorders>
              <w:top w:val="single" w:sz="4" w:space="0" w:color="000000"/>
              <w:left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哲学</w:t>
            </w:r>
          </w:p>
        </w:tc>
        <w:tc>
          <w:tcPr>
            <w:tcW w:w="1755" w:type="dxa"/>
            <w:vMerge w:val="restart"/>
            <w:tcBorders>
              <w:top w:val="single" w:sz="4" w:space="0" w:color="000000"/>
              <w:left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哲学</w:t>
            </w: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马克思主义哲学</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3</w:t>
            </w:r>
          </w:p>
        </w:tc>
      </w:tr>
      <w:tr w:rsidR="009C241A">
        <w:trPr>
          <w:trHeight w:val="731"/>
        </w:trPr>
        <w:tc>
          <w:tcPr>
            <w:tcW w:w="1179"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1755"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中国哲学</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2</w:t>
            </w:r>
          </w:p>
        </w:tc>
      </w:tr>
      <w:tr w:rsidR="009C241A">
        <w:trPr>
          <w:trHeight w:val="731"/>
        </w:trPr>
        <w:tc>
          <w:tcPr>
            <w:tcW w:w="1179" w:type="dxa"/>
            <w:vMerge/>
            <w:tcBorders>
              <w:left w:val="single" w:sz="4" w:space="0" w:color="000000"/>
              <w:bottom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1755" w:type="dxa"/>
            <w:vMerge/>
            <w:tcBorders>
              <w:left w:val="single" w:sz="4" w:space="0" w:color="000000"/>
              <w:bottom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伦理学</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2</w:t>
            </w:r>
          </w:p>
        </w:tc>
      </w:tr>
      <w:tr w:rsidR="009C241A">
        <w:trPr>
          <w:trHeight w:val="731"/>
        </w:trPr>
        <w:tc>
          <w:tcPr>
            <w:tcW w:w="1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经济学</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应用经济学</w:t>
            </w: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国民经济学</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2</w:t>
            </w:r>
          </w:p>
        </w:tc>
      </w:tr>
      <w:tr w:rsidR="009C241A">
        <w:trPr>
          <w:trHeight w:val="731"/>
        </w:trPr>
        <w:tc>
          <w:tcPr>
            <w:tcW w:w="1179" w:type="dxa"/>
            <w:vMerge w:val="restart"/>
            <w:tcBorders>
              <w:top w:val="single" w:sz="4" w:space="0" w:color="000000"/>
              <w:left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法学</w:t>
            </w:r>
          </w:p>
        </w:tc>
        <w:tc>
          <w:tcPr>
            <w:tcW w:w="1755" w:type="dxa"/>
            <w:vMerge w:val="restart"/>
            <w:tcBorders>
              <w:top w:val="single" w:sz="4" w:space="0" w:color="000000"/>
              <w:left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政治学</w:t>
            </w: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政治学理论</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3</w:t>
            </w:r>
          </w:p>
        </w:tc>
      </w:tr>
      <w:tr w:rsidR="009C241A">
        <w:trPr>
          <w:trHeight w:val="731"/>
        </w:trPr>
        <w:tc>
          <w:tcPr>
            <w:tcW w:w="1179"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1755"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中外政治制度</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1</w:t>
            </w:r>
          </w:p>
        </w:tc>
      </w:tr>
      <w:tr w:rsidR="009C241A">
        <w:trPr>
          <w:trHeight w:val="731"/>
        </w:trPr>
        <w:tc>
          <w:tcPr>
            <w:tcW w:w="1179"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1755"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科学社会主义与国际共产主义运动</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2</w:t>
            </w:r>
          </w:p>
        </w:tc>
      </w:tr>
      <w:tr w:rsidR="009C241A">
        <w:trPr>
          <w:trHeight w:val="731"/>
        </w:trPr>
        <w:tc>
          <w:tcPr>
            <w:tcW w:w="1179"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1755" w:type="dxa"/>
            <w:vMerge/>
            <w:tcBorders>
              <w:left w:val="single" w:sz="4" w:space="0" w:color="000000"/>
              <w:bottom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中共党史（含：党的学说与党的建设）</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6</w:t>
            </w:r>
          </w:p>
        </w:tc>
      </w:tr>
      <w:tr w:rsidR="009C241A">
        <w:trPr>
          <w:trHeight w:val="731"/>
        </w:trPr>
        <w:tc>
          <w:tcPr>
            <w:tcW w:w="1179"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1755" w:type="dxa"/>
            <w:vMerge w:val="restart"/>
            <w:tcBorders>
              <w:top w:val="single" w:sz="4" w:space="0" w:color="000000"/>
              <w:left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马克思主义理论</w:t>
            </w: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马克思主义基本原理</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3</w:t>
            </w:r>
          </w:p>
        </w:tc>
      </w:tr>
      <w:tr w:rsidR="009C241A">
        <w:trPr>
          <w:trHeight w:val="731"/>
        </w:trPr>
        <w:tc>
          <w:tcPr>
            <w:tcW w:w="1179"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1755"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马克思主义发展史</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4</w:t>
            </w:r>
          </w:p>
        </w:tc>
      </w:tr>
      <w:tr w:rsidR="009C241A">
        <w:trPr>
          <w:trHeight w:val="731"/>
        </w:trPr>
        <w:tc>
          <w:tcPr>
            <w:tcW w:w="1179"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1755" w:type="dxa"/>
            <w:vMerge/>
            <w:tcBorders>
              <w:left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马克思主义中国化研究</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4</w:t>
            </w:r>
          </w:p>
        </w:tc>
      </w:tr>
      <w:tr w:rsidR="009C241A">
        <w:trPr>
          <w:trHeight w:val="731"/>
        </w:trPr>
        <w:tc>
          <w:tcPr>
            <w:tcW w:w="1179" w:type="dxa"/>
            <w:vMerge/>
            <w:tcBorders>
              <w:left w:val="single" w:sz="4" w:space="0" w:color="000000"/>
              <w:bottom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1755" w:type="dxa"/>
            <w:vMerge/>
            <w:tcBorders>
              <w:left w:val="single" w:sz="4" w:space="0" w:color="000000"/>
              <w:bottom w:val="single" w:sz="4" w:space="0" w:color="000000"/>
              <w:right w:val="single" w:sz="4" w:space="0" w:color="000000"/>
            </w:tcBorders>
            <w:shd w:val="clear" w:color="auto" w:fill="FFFFFF"/>
            <w:vAlign w:val="center"/>
          </w:tcPr>
          <w:p w:rsidR="009C241A" w:rsidRDefault="009C241A">
            <w:pPr>
              <w:adjustRightInd w:val="0"/>
              <w:snapToGrid w:val="0"/>
              <w:spacing w:line="300" w:lineRule="exact"/>
              <w:jc w:val="center"/>
              <w:rPr>
                <w:rFonts w:ascii="仿宋" w:eastAsia="仿宋" w:hAnsi="仿宋" w:cs="仿宋"/>
                <w:sz w:val="28"/>
                <w:lang w:bidi="zh-CN"/>
              </w:rPr>
            </w:pPr>
          </w:p>
        </w:tc>
        <w:tc>
          <w:tcPr>
            <w:tcW w:w="4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思想政治教育</w:t>
            </w:r>
          </w:p>
        </w:tc>
        <w:tc>
          <w:tcPr>
            <w:tcW w:w="12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300" w:lineRule="exact"/>
              <w:jc w:val="center"/>
              <w:rPr>
                <w:rFonts w:ascii="仿宋" w:eastAsia="仿宋" w:hAnsi="仿宋" w:cs="仿宋"/>
                <w:sz w:val="28"/>
                <w:lang w:bidi="zh-CN"/>
              </w:rPr>
            </w:pPr>
            <w:r>
              <w:rPr>
                <w:rFonts w:ascii="仿宋" w:eastAsia="仿宋" w:hAnsi="仿宋" w:cs="仿宋" w:hint="eastAsia"/>
                <w:sz w:val="28"/>
                <w:lang w:bidi="zh-CN"/>
              </w:rPr>
              <w:t>2</w:t>
            </w:r>
          </w:p>
        </w:tc>
      </w:tr>
    </w:tbl>
    <w:p w:rsidR="009C241A" w:rsidRDefault="00E517F2" w:rsidP="00537A09">
      <w:pPr>
        <w:widowControl/>
        <w:adjustRightInd w:val="0"/>
        <w:snapToGrid w:val="0"/>
        <w:spacing w:line="560" w:lineRule="exact"/>
        <w:ind w:firstLineChars="200" w:firstLine="622"/>
        <w:jc w:val="left"/>
        <w:rPr>
          <w:rFonts w:ascii="仿宋_GB2312" w:eastAsia="仿宋_GB2312" w:hAnsi="仿宋_GB2312" w:cs="仿宋_GB2312"/>
          <w:b/>
          <w:bCs/>
          <w:color w:val="000000"/>
          <w:kern w:val="0"/>
          <w:sz w:val="31"/>
          <w:szCs w:val="31"/>
        </w:rPr>
      </w:pPr>
      <w:r>
        <w:rPr>
          <w:rFonts w:ascii="仿宋_GB2312" w:eastAsia="仿宋_GB2312" w:hAnsi="仿宋_GB2312" w:cs="仿宋_GB2312" w:hint="eastAsia"/>
          <w:b/>
          <w:bCs/>
          <w:color w:val="000000"/>
          <w:kern w:val="0"/>
          <w:sz w:val="31"/>
          <w:szCs w:val="31"/>
        </w:rPr>
        <w:t>（四）在校硕士研究生情况</w:t>
      </w:r>
    </w:p>
    <w:p w:rsidR="009C241A" w:rsidRDefault="00E517F2">
      <w:pPr>
        <w:widowControl/>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在校硕士研究生94人，其中男生38人，女生56人。分别为哲学、应用经济学、政治学、马克思主义理论4个一级学科学位授权点在校学术型硕士研究生。</w:t>
      </w:r>
    </w:p>
    <w:p w:rsidR="009C241A" w:rsidRDefault="00E517F2">
      <w:pPr>
        <w:widowControl/>
        <w:adjustRightInd w:val="0"/>
        <w:snapToGrid w:val="0"/>
        <w:spacing w:line="560" w:lineRule="exact"/>
        <w:jc w:val="center"/>
        <w:rPr>
          <w:rFonts w:ascii="仿宋_GB2312" w:eastAsia="仿宋_GB2312"/>
          <w:b/>
          <w:bCs/>
          <w:sz w:val="32"/>
          <w:szCs w:val="32"/>
        </w:rPr>
      </w:pPr>
      <w:r>
        <w:rPr>
          <w:rFonts w:ascii="仿宋_GB2312" w:eastAsia="仿宋_GB2312" w:hint="eastAsia"/>
          <w:b/>
          <w:bCs/>
          <w:sz w:val="32"/>
          <w:szCs w:val="32"/>
        </w:rPr>
        <w:t>在校硕士研究生分专业情况统计表</w:t>
      </w:r>
    </w:p>
    <w:tbl>
      <w:tblPr>
        <w:tblpPr w:leftFromText="180" w:rightFromText="180" w:vertAnchor="text" w:horzAnchor="page" w:tblpX="1683" w:tblpY="583"/>
        <w:tblOverlap w:val="never"/>
        <w:tblW w:w="9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80"/>
        <w:gridCol w:w="2080"/>
        <w:gridCol w:w="3130"/>
        <w:gridCol w:w="994"/>
        <w:gridCol w:w="1623"/>
      </w:tblGrid>
      <w:tr w:rsidR="009C241A">
        <w:trPr>
          <w:trHeight w:val="1535"/>
        </w:trPr>
        <w:tc>
          <w:tcPr>
            <w:tcW w:w="1180" w:type="dxa"/>
            <w:vAlign w:val="center"/>
          </w:tcPr>
          <w:p w:rsidR="009C241A" w:rsidRDefault="00E517F2">
            <w:pPr>
              <w:pStyle w:val="TableParagraph"/>
              <w:adjustRightInd w:val="0"/>
              <w:snapToGrid w:val="0"/>
              <w:spacing w:line="560" w:lineRule="exact"/>
              <w:jc w:val="center"/>
              <w:rPr>
                <w:sz w:val="28"/>
              </w:rPr>
            </w:pPr>
            <w:r>
              <w:rPr>
                <w:sz w:val="28"/>
              </w:rPr>
              <w:t>门类</w:t>
            </w:r>
          </w:p>
        </w:tc>
        <w:tc>
          <w:tcPr>
            <w:tcW w:w="2080" w:type="dxa"/>
            <w:vAlign w:val="center"/>
          </w:tcPr>
          <w:p w:rsidR="009C241A" w:rsidRDefault="00E517F2">
            <w:pPr>
              <w:pStyle w:val="TableParagraph"/>
              <w:adjustRightInd w:val="0"/>
              <w:snapToGrid w:val="0"/>
              <w:spacing w:line="560" w:lineRule="exact"/>
              <w:ind w:right="163"/>
              <w:jc w:val="center"/>
              <w:rPr>
                <w:sz w:val="28"/>
              </w:rPr>
            </w:pPr>
            <w:r>
              <w:rPr>
                <w:sz w:val="28"/>
              </w:rPr>
              <w:t>一级</w:t>
            </w:r>
            <w:r>
              <w:rPr>
                <w:rFonts w:hint="eastAsia"/>
                <w:sz w:val="28"/>
                <w:lang w:val="en-US"/>
              </w:rPr>
              <w:t>学</w:t>
            </w:r>
            <w:r>
              <w:rPr>
                <w:sz w:val="28"/>
              </w:rPr>
              <w:t>科</w:t>
            </w:r>
          </w:p>
        </w:tc>
        <w:tc>
          <w:tcPr>
            <w:tcW w:w="3130" w:type="dxa"/>
            <w:vAlign w:val="center"/>
          </w:tcPr>
          <w:p w:rsidR="009C241A" w:rsidRDefault="00E517F2">
            <w:pPr>
              <w:pStyle w:val="TableParagraph"/>
              <w:adjustRightInd w:val="0"/>
              <w:snapToGrid w:val="0"/>
              <w:spacing w:line="560" w:lineRule="exact"/>
              <w:ind w:right="35"/>
              <w:jc w:val="center"/>
              <w:rPr>
                <w:sz w:val="28"/>
              </w:rPr>
            </w:pPr>
            <w:r>
              <w:rPr>
                <w:sz w:val="28"/>
              </w:rPr>
              <w:t>二级学科</w:t>
            </w:r>
          </w:p>
        </w:tc>
        <w:tc>
          <w:tcPr>
            <w:tcW w:w="994" w:type="dxa"/>
            <w:vAlign w:val="center"/>
          </w:tcPr>
          <w:p w:rsidR="009C241A" w:rsidRDefault="00E517F2">
            <w:pPr>
              <w:pStyle w:val="TableParagraph"/>
              <w:adjustRightInd w:val="0"/>
              <w:snapToGrid w:val="0"/>
              <w:spacing w:line="560" w:lineRule="exact"/>
              <w:ind w:right="186"/>
              <w:jc w:val="center"/>
              <w:rPr>
                <w:sz w:val="28"/>
              </w:rPr>
            </w:pPr>
            <w:r>
              <w:rPr>
                <w:sz w:val="28"/>
              </w:rPr>
              <w:t>人数</w:t>
            </w:r>
          </w:p>
        </w:tc>
        <w:tc>
          <w:tcPr>
            <w:tcW w:w="1623" w:type="dxa"/>
            <w:vAlign w:val="center"/>
          </w:tcPr>
          <w:p w:rsidR="009C241A" w:rsidRDefault="00E517F2">
            <w:pPr>
              <w:pStyle w:val="TableParagraph"/>
              <w:adjustRightInd w:val="0"/>
              <w:snapToGrid w:val="0"/>
              <w:spacing w:line="560" w:lineRule="exact"/>
              <w:ind w:right="79"/>
              <w:jc w:val="center"/>
              <w:rPr>
                <w:sz w:val="28"/>
                <w:lang w:val="en-US"/>
              </w:rPr>
            </w:pPr>
            <w:r>
              <w:rPr>
                <w:rFonts w:hint="eastAsia"/>
                <w:sz w:val="28"/>
                <w:lang w:val="en-US"/>
              </w:rPr>
              <w:t>在校生人数占比</w:t>
            </w:r>
          </w:p>
        </w:tc>
      </w:tr>
      <w:tr w:rsidR="009C241A">
        <w:trPr>
          <w:trHeight w:hRule="exact" w:val="698"/>
        </w:trPr>
        <w:tc>
          <w:tcPr>
            <w:tcW w:w="1180" w:type="dxa"/>
            <w:vMerge w:val="restart"/>
            <w:vAlign w:val="center"/>
          </w:tcPr>
          <w:p w:rsidR="009C241A" w:rsidRDefault="009C241A">
            <w:pPr>
              <w:pStyle w:val="TableParagraph"/>
              <w:adjustRightInd w:val="0"/>
              <w:snapToGrid w:val="0"/>
              <w:spacing w:line="560" w:lineRule="exact"/>
              <w:rPr>
                <w:sz w:val="35"/>
              </w:rPr>
            </w:pPr>
          </w:p>
          <w:p w:rsidR="009C241A" w:rsidRDefault="00E517F2">
            <w:pPr>
              <w:pStyle w:val="TableParagraph"/>
              <w:adjustRightInd w:val="0"/>
              <w:snapToGrid w:val="0"/>
              <w:spacing w:line="560" w:lineRule="exact"/>
              <w:ind w:left="128"/>
              <w:jc w:val="center"/>
              <w:rPr>
                <w:sz w:val="28"/>
              </w:rPr>
            </w:pPr>
            <w:r>
              <w:rPr>
                <w:sz w:val="28"/>
              </w:rPr>
              <w:t>哲学</w:t>
            </w:r>
          </w:p>
        </w:tc>
        <w:tc>
          <w:tcPr>
            <w:tcW w:w="2080" w:type="dxa"/>
            <w:vMerge w:val="restart"/>
            <w:vAlign w:val="center"/>
          </w:tcPr>
          <w:p w:rsidR="009C241A" w:rsidRDefault="009C241A">
            <w:pPr>
              <w:pStyle w:val="TableParagraph"/>
              <w:adjustRightInd w:val="0"/>
              <w:snapToGrid w:val="0"/>
              <w:spacing w:line="560" w:lineRule="exact"/>
              <w:rPr>
                <w:sz w:val="35"/>
              </w:rPr>
            </w:pPr>
          </w:p>
          <w:p w:rsidR="009C241A" w:rsidRDefault="00E517F2">
            <w:pPr>
              <w:pStyle w:val="TableParagraph"/>
              <w:adjustRightInd w:val="0"/>
              <w:snapToGrid w:val="0"/>
              <w:spacing w:line="560" w:lineRule="exact"/>
              <w:jc w:val="center"/>
              <w:rPr>
                <w:sz w:val="28"/>
              </w:rPr>
            </w:pPr>
            <w:r>
              <w:rPr>
                <w:sz w:val="28"/>
              </w:rPr>
              <w:t>哲学</w:t>
            </w:r>
          </w:p>
        </w:tc>
        <w:tc>
          <w:tcPr>
            <w:tcW w:w="3130" w:type="dxa"/>
            <w:vAlign w:val="center"/>
          </w:tcPr>
          <w:p w:rsidR="009C241A" w:rsidRDefault="00E517F2">
            <w:pPr>
              <w:pStyle w:val="TableParagraph"/>
              <w:adjustRightInd w:val="0"/>
              <w:snapToGrid w:val="0"/>
              <w:spacing w:line="280" w:lineRule="exact"/>
              <w:ind w:left="43" w:right="35"/>
              <w:jc w:val="center"/>
              <w:rPr>
                <w:sz w:val="28"/>
              </w:rPr>
            </w:pPr>
            <w:r>
              <w:rPr>
                <w:sz w:val="28"/>
              </w:rPr>
              <w:t>马克思主义哲学</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9</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9.57%</w:t>
            </w:r>
          </w:p>
        </w:tc>
      </w:tr>
      <w:tr w:rsidR="009C241A">
        <w:trPr>
          <w:trHeight w:hRule="exact" w:val="698"/>
        </w:trPr>
        <w:tc>
          <w:tcPr>
            <w:tcW w:w="1180" w:type="dxa"/>
            <w:vMerge/>
            <w:vAlign w:val="center"/>
          </w:tcPr>
          <w:p w:rsidR="009C241A" w:rsidRDefault="009C241A">
            <w:pPr>
              <w:pStyle w:val="TableParagraph"/>
              <w:adjustRightInd w:val="0"/>
              <w:snapToGrid w:val="0"/>
              <w:spacing w:line="560" w:lineRule="exact"/>
              <w:ind w:left="128"/>
              <w:rPr>
                <w:sz w:val="28"/>
              </w:rPr>
            </w:pPr>
          </w:p>
        </w:tc>
        <w:tc>
          <w:tcPr>
            <w:tcW w:w="2080" w:type="dxa"/>
            <w:vMerge/>
            <w:vAlign w:val="center"/>
          </w:tcPr>
          <w:p w:rsidR="009C241A" w:rsidRDefault="009C241A">
            <w:pPr>
              <w:pStyle w:val="TableParagraph"/>
              <w:adjustRightInd w:val="0"/>
              <w:snapToGrid w:val="0"/>
              <w:spacing w:line="560" w:lineRule="exact"/>
              <w:ind w:left="329"/>
              <w:rPr>
                <w:sz w:val="28"/>
              </w:rPr>
            </w:pPr>
          </w:p>
        </w:tc>
        <w:tc>
          <w:tcPr>
            <w:tcW w:w="3130" w:type="dxa"/>
            <w:vAlign w:val="center"/>
          </w:tcPr>
          <w:p w:rsidR="009C241A" w:rsidRDefault="00E517F2">
            <w:pPr>
              <w:pStyle w:val="TableParagraph"/>
              <w:adjustRightInd w:val="0"/>
              <w:snapToGrid w:val="0"/>
              <w:spacing w:line="280" w:lineRule="exact"/>
              <w:ind w:left="43" w:right="35"/>
              <w:jc w:val="center"/>
              <w:rPr>
                <w:sz w:val="28"/>
                <w:lang w:val="en-US"/>
              </w:rPr>
            </w:pPr>
            <w:r>
              <w:rPr>
                <w:rFonts w:hint="eastAsia"/>
                <w:sz w:val="28"/>
                <w:lang w:val="en-US"/>
              </w:rPr>
              <w:t>中国哲学</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5</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5.32%</w:t>
            </w:r>
          </w:p>
        </w:tc>
      </w:tr>
      <w:tr w:rsidR="009C241A">
        <w:trPr>
          <w:trHeight w:hRule="exact" w:val="698"/>
        </w:trPr>
        <w:tc>
          <w:tcPr>
            <w:tcW w:w="1180" w:type="dxa"/>
            <w:vMerge/>
            <w:tcBorders>
              <w:top w:val="nil"/>
            </w:tcBorders>
            <w:vAlign w:val="center"/>
          </w:tcPr>
          <w:p w:rsidR="009C241A" w:rsidRDefault="009C241A">
            <w:pPr>
              <w:adjustRightInd w:val="0"/>
              <w:snapToGrid w:val="0"/>
              <w:spacing w:line="560" w:lineRule="exact"/>
              <w:rPr>
                <w:sz w:val="2"/>
                <w:szCs w:val="2"/>
              </w:rPr>
            </w:pPr>
          </w:p>
        </w:tc>
        <w:tc>
          <w:tcPr>
            <w:tcW w:w="2080" w:type="dxa"/>
            <w:vMerge/>
            <w:tcBorders>
              <w:top w:val="nil"/>
            </w:tcBorders>
            <w:vAlign w:val="center"/>
          </w:tcPr>
          <w:p w:rsidR="009C241A" w:rsidRDefault="009C241A">
            <w:pPr>
              <w:adjustRightInd w:val="0"/>
              <w:snapToGrid w:val="0"/>
              <w:spacing w:line="560" w:lineRule="exact"/>
              <w:rPr>
                <w:sz w:val="2"/>
                <w:szCs w:val="2"/>
              </w:rPr>
            </w:pPr>
          </w:p>
        </w:tc>
        <w:tc>
          <w:tcPr>
            <w:tcW w:w="3130" w:type="dxa"/>
            <w:vAlign w:val="center"/>
          </w:tcPr>
          <w:p w:rsidR="009C241A" w:rsidRDefault="00E517F2">
            <w:pPr>
              <w:pStyle w:val="TableParagraph"/>
              <w:adjustRightInd w:val="0"/>
              <w:snapToGrid w:val="0"/>
              <w:spacing w:line="280" w:lineRule="exact"/>
              <w:ind w:left="46" w:right="35"/>
              <w:jc w:val="center"/>
              <w:rPr>
                <w:sz w:val="28"/>
              </w:rPr>
            </w:pPr>
            <w:r>
              <w:rPr>
                <w:sz w:val="28"/>
              </w:rPr>
              <w:t>伦理学</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4</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4.26%</w:t>
            </w:r>
          </w:p>
        </w:tc>
      </w:tr>
      <w:tr w:rsidR="009C241A">
        <w:trPr>
          <w:trHeight w:hRule="exact" w:val="698"/>
        </w:trPr>
        <w:tc>
          <w:tcPr>
            <w:tcW w:w="1180" w:type="dxa"/>
            <w:vMerge w:val="restart"/>
            <w:vAlign w:val="center"/>
          </w:tcPr>
          <w:p w:rsidR="009C241A" w:rsidRDefault="009C241A">
            <w:pPr>
              <w:pStyle w:val="TableParagraph"/>
              <w:adjustRightInd w:val="0"/>
              <w:snapToGrid w:val="0"/>
              <w:spacing w:line="560" w:lineRule="exact"/>
              <w:rPr>
                <w:sz w:val="35"/>
              </w:rPr>
            </w:pPr>
          </w:p>
          <w:p w:rsidR="009C241A" w:rsidRDefault="00E517F2">
            <w:pPr>
              <w:pStyle w:val="TableParagraph"/>
              <w:adjustRightInd w:val="0"/>
              <w:snapToGrid w:val="0"/>
              <w:spacing w:line="560" w:lineRule="exact"/>
              <w:ind w:left="267" w:right="116" w:hanging="140"/>
              <w:rPr>
                <w:sz w:val="28"/>
              </w:rPr>
            </w:pPr>
            <w:r>
              <w:rPr>
                <w:sz w:val="28"/>
              </w:rPr>
              <w:t>经济学</w:t>
            </w:r>
          </w:p>
        </w:tc>
        <w:tc>
          <w:tcPr>
            <w:tcW w:w="2080" w:type="dxa"/>
            <w:vMerge w:val="restart"/>
            <w:vAlign w:val="center"/>
          </w:tcPr>
          <w:p w:rsidR="009C241A" w:rsidRDefault="009C241A">
            <w:pPr>
              <w:pStyle w:val="TableParagraph"/>
              <w:adjustRightInd w:val="0"/>
              <w:snapToGrid w:val="0"/>
              <w:spacing w:line="560" w:lineRule="exact"/>
              <w:rPr>
                <w:sz w:val="35"/>
              </w:rPr>
            </w:pPr>
          </w:p>
          <w:p w:rsidR="009C241A" w:rsidRDefault="00E517F2">
            <w:pPr>
              <w:pStyle w:val="TableParagraph"/>
              <w:adjustRightInd w:val="0"/>
              <w:snapToGrid w:val="0"/>
              <w:spacing w:line="560" w:lineRule="exact"/>
              <w:ind w:right="180"/>
              <w:jc w:val="center"/>
              <w:rPr>
                <w:sz w:val="28"/>
              </w:rPr>
            </w:pPr>
            <w:r>
              <w:rPr>
                <w:rFonts w:hint="eastAsia"/>
                <w:sz w:val="28"/>
                <w:lang w:val="en-US"/>
              </w:rPr>
              <w:t>应用</w:t>
            </w:r>
            <w:r>
              <w:rPr>
                <w:sz w:val="28"/>
              </w:rPr>
              <w:t>经济学</w:t>
            </w:r>
          </w:p>
        </w:tc>
        <w:tc>
          <w:tcPr>
            <w:tcW w:w="3130" w:type="dxa"/>
            <w:vAlign w:val="center"/>
          </w:tcPr>
          <w:p w:rsidR="009C241A" w:rsidRDefault="00E517F2">
            <w:pPr>
              <w:pStyle w:val="TableParagraph"/>
              <w:adjustRightInd w:val="0"/>
              <w:snapToGrid w:val="0"/>
              <w:spacing w:line="280" w:lineRule="exact"/>
              <w:ind w:left="103" w:right="96"/>
              <w:jc w:val="center"/>
              <w:rPr>
                <w:sz w:val="28"/>
                <w:lang w:val="en-US"/>
              </w:rPr>
            </w:pPr>
            <w:r>
              <w:rPr>
                <w:rFonts w:hint="eastAsia"/>
                <w:sz w:val="28"/>
                <w:lang w:val="en-US"/>
              </w:rPr>
              <w:t>国民经济学</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3</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3.19%</w:t>
            </w:r>
          </w:p>
        </w:tc>
      </w:tr>
      <w:tr w:rsidR="009C241A">
        <w:trPr>
          <w:trHeight w:hRule="exact" w:val="698"/>
        </w:trPr>
        <w:tc>
          <w:tcPr>
            <w:tcW w:w="1180" w:type="dxa"/>
            <w:vMerge/>
            <w:tcBorders>
              <w:top w:val="nil"/>
            </w:tcBorders>
            <w:vAlign w:val="center"/>
          </w:tcPr>
          <w:p w:rsidR="009C241A" w:rsidRDefault="009C241A">
            <w:pPr>
              <w:adjustRightInd w:val="0"/>
              <w:snapToGrid w:val="0"/>
              <w:spacing w:line="560" w:lineRule="exact"/>
              <w:rPr>
                <w:sz w:val="2"/>
                <w:szCs w:val="2"/>
              </w:rPr>
            </w:pPr>
          </w:p>
        </w:tc>
        <w:tc>
          <w:tcPr>
            <w:tcW w:w="2080" w:type="dxa"/>
            <w:vMerge/>
            <w:tcBorders>
              <w:top w:val="nil"/>
            </w:tcBorders>
            <w:vAlign w:val="center"/>
          </w:tcPr>
          <w:p w:rsidR="009C241A" w:rsidRDefault="009C241A">
            <w:pPr>
              <w:adjustRightInd w:val="0"/>
              <w:snapToGrid w:val="0"/>
              <w:spacing w:line="560" w:lineRule="exact"/>
              <w:rPr>
                <w:sz w:val="2"/>
                <w:szCs w:val="2"/>
              </w:rPr>
            </w:pPr>
          </w:p>
        </w:tc>
        <w:tc>
          <w:tcPr>
            <w:tcW w:w="3130" w:type="dxa"/>
            <w:vAlign w:val="center"/>
          </w:tcPr>
          <w:p w:rsidR="009C241A" w:rsidRDefault="00E517F2">
            <w:pPr>
              <w:pStyle w:val="TableParagraph"/>
              <w:adjustRightInd w:val="0"/>
              <w:snapToGrid w:val="0"/>
              <w:spacing w:line="280" w:lineRule="exact"/>
              <w:ind w:left="103" w:right="96"/>
              <w:jc w:val="center"/>
              <w:rPr>
                <w:sz w:val="28"/>
              </w:rPr>
            </w:pPr>
            <w:r>
              <w:rPr>
                <w:rFonts w:hint="eastAsia"/>
                <w:sz w:val="28"/>
                <w:lang w:val="en-US"/>
              </w:rPr>
              <w:t>劳动</w:t>
            </w:r>
            <w:r>
              <w:rPr>
                <w:sz w:val="28"/>
              </w:rPr>
              <w:t>经济学</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0</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0.00%</w:t>
            </w:r>
          </w:p>
        </w:tc>
      </w:tr>
      <w:tr w:rsidR="009C241A">
        <w:trPr>
          <w:trHeight w:hRule="exact" w:val="698"/>
        </w:trPr>
        <w:tc>
          <w:tcPr>
            <w:tcW w:w="1180" w:type="dxa"/>
            <w:vMerge/>
            <w:tcBorders>
              <w:top w:val="nil"/>
            </w:tcBorders>
            <w:vAlign w:val="center"/>
          </w:tcPr>
          <w:p w:rsidR="009C241A" w:rsidRDefault="009C241A">
            <w:pPr>
              <w:adjustRightInd w:val="0"/>
              <w:snapToGrid w:val="0"/>
              <w:spacing w:line="560" w:lineRule="exact"/>
              <w:rPr>
                <w:sz w:val="2"/>
                <w:szCs w:val="2"/>
              </w:rPr>
            </w:pPr>
          </w:p>
        </w:tc>
        <w:tc>
          <w:tcPr>
            <w:tcW w:w="2080" w:type="dxa"/>
            <w:vMerge/>
            <w:tcBorders>
              <w:top w:val="nil"/>
            </w:tcBorders>
            <w:vAlign w:val="center"/>
          </w:tcPr>
          <w:p w:rsidR="009C241A" w:rsidRDefault="009C241A">
            <w:pPr>
              <w:adjustRightInd w:val="0"/>
              <w:snapToGrid w:val="0"/>
              <w:spacing w:line="560" w:lineRule="exact"/>
              <w:rPr>
                <w:sz w:val="2"/>
                <w:szCs w:val="2"/>
              </w:rPr>
            </w:pPr>
          </w:p>
        </w:tc>
        <w:tc>
          <w:tcPr>
            <w:tcW w:w="3130" w:type="dxa"/>
            <w:vAlign w:val="center"/>
          </w:tcPr>
          <w:p w:rsidR="009C241A" w:rsidRDefault="00E517F2">
            <w:pPr>
              <w:pStyle w:val="TableParagraph"/>
              <w:adjustRightInd w:val="0"/>
              <w:snapToGrid w:val="0"/>
              <w:spacing w:line="280" w:lineRule="exact"/>
              <w:ind w:left="103" w:right="96"/>
              <w:jc w:val="center"/>
              <w:rPr>
                <w:sz w:val="28"/>
                <w:lang w:val="en-US"/>
              </w:rPr>
            </w:pPr>
            <w:r>
              <w:rPr>
                <w:rFonts w:hint="eastAsia"/>
                <w:sz w:val="28"/>
                <w:lang w:val="en-US"/>
              </w:rPr>
              <w:t>产业经济学</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0</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0.00%</w:t>
            </w:r>
          </w:p>
        </w:tc>
      </w:tr>
      <w:tr w:rsidR="009C241A">
        <w:trPr>
          <w:trHeight w:hRule="exact" w:val="698"/>
        </w:trPr>
        <w:tc>
          <w:tcPr>
            <w:tcW w:w="1180" w:type="dxa"/>
            <w:vMerge/>
            <w:tcBorders>
              <w:top w:val="nil"/>
            </w:tcBorders>
            <w:vAlign w:val="center"/>
          </w:tcPr>
          <w:p w:rsidR="009C241A" w:rsidRDefault="009C241A">
            <w:pPr>
              <w:adjustRightInd w:val="0"/>
              <w:snapToGrid w:val="0"/>
              <w:spacing w:line="560" w:lineRule="exact"/>
              <w:rPr>
                <w:sz w:val="2"/>
                <w:szCs w:val="2"/>
              </w:rPr>
            </w:pPr>
          </w:p>
        </w:tc>
        <w:tc>
          <w:tcPr>
            <w:tcW w:w="2080" w:type="dxa"/>
            <w:vMerge/>
            <w:tcBorders>
              <w:top w:val="nil"/>
            </w:tcBorders>
            <w:vAlign w:val="center"/>
          </w:tcPr>
          <w:p w:rsidR="009C241A" w:rsidRDefault="009C241A">
            <w:pPr>
              <w:adjustRightInd w:val="0"/>
              <w:snapToGrid w:val="0"/>
              <w:spacing w:line="560" w:lineRule="exact"/>
              <w:rPr>
                <w:sz w:val="2"/>
                <w:szCs w:val="2"/>
              </w:rPr>
            </w:pPr>
          </w:p>
        </w:tc>
        <w:tc>
          <w:tcPr>
            <w:tcW w:w="3130" w:type="dxa"/>
            <w:vAlign w:val="center"/>
          </w:tcPr>
          <w:p w:rsidR="009C241A" w:rsidRDefault="00E517F2">
            <w:pPr>
              <w:pStyle w:val="TableParagraph"/>
              <w:adjustRightInd w:val="0"/>
              <w:snapToGrid w:val="0"/>
              <w:spacing w:line="280" w:lineRule="exact"/>
              <w:ind w:left="103" w:right="96"/>
              <w:jc w:val="center"/>
              <w:rPr>
                <w:sz w:val="28"/>
              </w:rPr>
            </w:pPr>
            <w:r>
              <w:rPr>
                <w:rFonts w:hint="eastAsia"/>
                <w:sz w:val="28"/>
                <w:lang w:val="en-US"/>
              </w:rPr>
              <w:t>区域</w:t>
            </w:r>
            <w:r>
              <w:rPr>
                <w:sz w:val="28"/>
              </w:rPr>
              <w:t>经济学</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0</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0.00%</w:t>
            </w:r>
          </w:p>
        </w:tc>
      </w:tr>
      <w:tr w:rsidR="009C241A">
        <w:trPr>
          <w:trHeight w:hRule="exact" w:val="698"/>
        </w:trPr>
        <w:tc>
          <w:tcPr>
            <w:tcW w:w="1180" w:type="dxa"/>
            <w:vMerge w:val="restart"/>
            <w:vAlign w:val="center"/>
          </w:tcPr>
          <w:p w:rsidR="009C241A" w:rsidRDefault="009C241A">
            <w:pPr>
              <w:pStyle w:val="TableParagraph"/>
              <w:adjustRightInd w:val="0"/>
              <w:snapToGrid w:val="0"/>
              <w:spacing w:line="560" w:lineRule="exact"/>
              <w:rPr>
                <w:sz w:val="28"/>
              </w:rPr>
            </w:pPr>
          </w:p>
          <w:p w:rsidR="009C241A" w:rsidRDefault="009C241A">
            <w:pPr>
              <w:pStyle w:val="TableParagraph"/>
              <w:adjustRightInd w:val="0"/>
              <w:snapToGrid w:val="0"/>
              <w:spacing w:line="560" w:lineRule="exact"/>
              <w:rPr>
                <w:sz w:val="28"/>
              </w:rPr>
            </w:pPr>
          </w:p>
          <w:p w:rsidR="009C241A" w:rsidRDefault="009C241A">
            <w:pPr>
              <w:pStyle w:val="TableParagraph"/>
              <w:adjustRightInd w:val="0"/>
              <w:snapToGrid w:val="0"/>
              <w:spacing w:line="560" w:lineRule="exact"/>
              <w:rPr>
                <w:sz w:val="28"/>
              </w:rPr>
            </w:pPr>
          </w:p>
          <w:p w:rsidR="009C241A" w:rsidRDefault="009C241A">
            <w:pPr>
              <w:pStyle w:val="TableParagraph"/>
              <w:adjustRightInd w:val="0"/>
              <w:snapToGrid w:val="0"/>
              <w:spacing w:line="560" w:lineRule="exact"/>
              <w:rPr>
                <w:sz w:val="25"/>
              </w:rPr>
            </w:pPr>
          </w:p>
          <w:p w:rsidR="009C241A" w:rsidRDefault="009C241A">
            <w:pPr>
              <w:pStyle w:val="TableParagraph"/>
              <w:adjustRightInd w:val="0"/>
              <w:snapToGrid w:val="0"/>
              <w:spacing w:line="560" w:lineRule="exact"/>
              <w:ind w:left="128"/>
              <w:rPr>
                <w:sz w:val="28"/>
              </w:rPr>
            </w:pPr>
          </w:p>
        </w:tc>
        <w:tc>
          <w:tcPr>
            <w:tcW w:w="2080" w:type="dxa"/>
            <w:vMerge w:val="restart"/>
            <w:vAlign w:val="center"/>
          </w:tcPr>
          <w:p w:rsidR="009C241A" w:rsidRDefault="00E517F2">
            <w:pPr>
              <w:pStyle w:val="TableParagraph"/>
              <w:adjustRightInd w:val="0"/>
              <w:snapToGrid w:val="0"/>
              <w:spacing w:line="560" w:lineRule="exact"/>
              <w:jc w:val="center"/>
              <w:rPr>
                <w:sz w:val="28"/>
              </w:rPr>
            </w:pPr>
            <w:r>
              <w:rPr>
                <w:sz w:val="28"/>
              </w:rPr>
              <w:t>政治学</w:t>
            </w:r>
          </w:p>
        </w:tc>
        <w:tc>
          <w:tcPr>
            <w:tcW w:w="3130" w:type="dxa"/>
            <w:vAlign w:val="center"/>
          </w:tcPr>
          <w:p w:rsidR="009C241A" w:rsidRDefault="00E517F2">
            <w:pPr>
              <w:adjustRightInd w:val="0"/>
              <w:snapToGrid w:val="0"/>
              <w:spacing w:line="280" w:lineRule="exact"/>
              <w:jc w:val="center"/>
              <w:rPr>
                <w:sz w:val="28"/>
              </w:rPr>
            </w:pPr>
            <w:r>
              <w:rPr>
                <w:rFonts w:ascii="仿宋" w:eastAsia="仿宋" w:hAnsi="仿宋" w:cs="仿宋" w:hint="eastAsia"/>
                <w:sz w:val="28"/>
                <w:lang w:bidi="zh-CN"/>
              </w:rPr>
              <w:t>政治学理论</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9</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9.57%</w:t>
            </w:r>
          </w:p>
        </w:tc>
      </w:tr>
      <w:tr w:rsidR="009C241A">
        <w:trPr>
          <w:trHeight w:hRule="exact" w:val="698"/>
        </w:trPr>
        <w:tc>
          <w:tcPr>
            <w:tcW w:w="1180" w:type="dxa"/>
            <w:vMerge/>
            <w:tcBorders>
              <w:top w:val="nil"/>
            </w:tcBorders>
            <w:vAlign w:val="center"/>
          </w:tcPr>
          <w:p w:rsidR="009C241A" w:rsidRDefault="009C241A">
            <w:pPr>
              <w:adjustRightInd w:val="0"/>
              <w:snapToGrid w:val="0"/>
              <w:spacing w:line="560" w:lineRule="exact"/>
              <w:rPr>
                <w:sz w:val="2"/>
                <w:szCs w:val="2"/>
              </w:rPr>
            </w:pPr>
          </w:p>
        </w:tc>
        <w:tc>
          <w:tcPr>
            <w:tcW w:w="2080" w:type="dxa"/>
            <w:vMerge/>
            <w:tcBorders>
              <w:top w:val="nil"/>
            </w:tcBorders>
            <w:vAlign w:val="center"/>
          </w:tcPr>
          <w:p w:rsidR="009C241A" w:rsidRDefault="009C241A">
            <w:pPr>
              <w:adjustRightInd w:val="0"/>
              <w:snapToGrid w:val="0"/>
              <w:spacing w:line="560" w:lineRule="exact"/>
              <w:rPr>
                <w:sz w:val="2"/>
                <w:szCs w:val="2"/>
              </w:rPr>
            </w:pPr>
          </w:p>
        </w:tc>
        <w:tc>
          <w:tcPr>
            <w:tcW w:w="3130" w:type="dxa"/>
            <w:vAlign w:val="center"/>
          </w:tcPr>
          <w:p w:rsidR="009C241A" w:rsidRDefault="00E517F2">
            <w:pPr>
              <w:adjustRightInd w:val="0"/>
              <w:snapToGrid w:val="0"/>
              <w:spacing w:line="280" w:lineRule="exact"/>
              <w:jc w:val="center"/>
              <w:rPr>
                <w:sz w:val="28"/>
              </w:rPr>
            </w:pPr>
            <w:r>
              <w:rPr>
                <w:rFonts w:ascii="仿宋" w:eastAsia="仿宋" w:hAnsi="仿宋" w:cs="仿宋" w:hint="eastAsia"/>
                <w:sz w:val="28"/>
                <w:lang w:bidi="zh-CN"/>
              </w:rPr>
              <w:t>中外政治制度</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4</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4.26%</w:t>
            </w:r>
          </w:p>
        </w:tc>
      </w:tr>
      <w:tr w:rsidR="009C241A">
        <w:trPr>
          <w:trHeight w:hRule="exact" w:val="698"/>
        </w:trPr>
        <w:tc>
          <w:tcPr>
            <w:tcW w:w="1180" w:type="dxa"/>
            <w:vMerge/>
            <w:tcBorders>
              <w:top w:val="nil"/>
            </w:tcBorders>
            <w:vAlign w:val="center"/>
          </w:tcPr>
          <w:p w:rsidR="009C241A" w:rsidRDefault="009C241A">
            <w:pPr>
              <w:adjustRightInd w:val="0"/>
              <w:snapToGrid w:val="0"/>
              <w:spacing w:line="560" w:lineRule="exact"/>
              <w:rPr>
                <w:sz w:val="2"/>
                <w:szCs w:val="2"/>
              </w:rPr>
            </w:pPr>
          </w:p>
        </w:tc>
        <w:tc>
          <w:tcPr>
            <w:tcW w:w="2080" w:type="dxa"/>
            <w:vMerge/>
            <w:tcBorders>
              <w:top w:val="nil"/>
            </w:tcBorders>
            <w:vAlign w:val="center"/>
          </w:tcPr>
          <w:p w:rsidR="009C241A" w:rsidRDefault="009C241A">
            <w:pPr>
              <w:adjustRightInd w:val="0"/>
              <w:snapToGrid w:val="0"/>
              <w:spacing w:line="560" w:lineRule="exact"/>
              <w:rPr>
                <w:sz w:val="2"/>
                <w:szCs w:val="2"/>
              </w:rPr>
            </w:pPr>
          </w:p>
        </w:tc>
        <w:tc>
          <w:tcPr>
            <w:tcW w:w="3130" w:type="dxa"/>
            <w:vAlign w:val="center"/>
          </w:tcPr>
          <w:p w:rsidR="009C241A" w:rsidRDefault="00E517F2">
            <w:pPr>
              <w:adjustRightInd w:val="0"/>
              <w:snapToGrid w:val="0"/>
              <w:spacing w:line="280" w:lineRule="exact"/>
              <w:jc w:val="center"/>
              <w:rPr>
                <w:sz w:val="28"/>
              </w:rPr>
            </w:pPr>
            <w:r>
              <w:rPr>
                <w:rFonts w:ascii="仿宋" w:eastAsia="仿宋" w:hAnsi="仿宋" w:cs="仿宋" w:hint="eastAsia"/>
                <w:sz w:val="28"/>
                <w:lang w:bidi="zh-CN"/>
              </w:rPr>
              <w:t>科学社会主义与国际共产主义运动</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5</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5.32%</w:t>
            </w:r>
          </w:p>
        </w:tc>
      </w:tr>
      <w:tr w:rsidR="009C241A">
        <w:trPr>
          <w:trHeight w:hRule="exact" w:val="698"/>
        </w:trPr>
        <w:tc>
          <w:tcPr>
            <w:tcW w:w="1180" w:type="dxa"/>
            <w:vMerge/>
            <w:tcBorders>
              <w:top w:val="nil"/>
              <w:bottom w:val="nil"/>
            </w:tcBorders>
            <w:vAlign w:val="center"/>
          </w:tcPr>
          <w:p w:rsidR="009C241A" w:rsidRDefault="009C241A">
            <w:pPr>
              <w:adjustRightInd w:val="0"/>
              <w:snapToGrid w:val="0"/>
              <w:spacing w:line="560" w:lineRule="exact"/>
              <w:rPr>
                <w:sz w:val="2"/>
                <w:szCs w:val="2"/>
              </w:rPr>
            </w:pPr>
          </w:p>
        </w:tc>
        <w:tc>
          <w:tcPr>
            <w:tcW w:w="2080" w:type="dxa"/>
            <w:vMerge/>
            <w:tcBorders>
              <w:top w:val="nil"/>
              <w:bottom w:val="single" w:sz="4" w:space="0" w:color="auto"/>
            </w:tcBorders>
            <w:vAlign w:val="center"/>
          </w:tcPr>
          <w:p w:rsidR="009C241A" w:rsidRDefault="009C241A">
            <w:pPr>
              <w:adjustRightInd w:val="0"/>
              <w:snapToGrid w:val="0"/>
              <w:spacing w:line="560" w:lineRule="exact"/>
              <w:rPr>
                <w:sz w:val="2"/>
                <w:szCs w:val="2"/>
              </w:rPr>
            </w:pPr>
          </w:p>
        </w:tc>
        <w:tc>
          <w:tcPr>
            <w:tcW w:w="3130" w:type="dxa"/>
            <w:vAlign w:val="center"/>
          </w:tcPr>
          <w:p w:rsidR="009C241A" w:rsidRDefault="00E517F2">
            <w:pPr>
              <w:adjustRightInd w:val="0"/>
              <w:snapToGrid w:val="0"/>
              <w:spacing w:line="280" w:lineRule="exact"/>
              <w:jc w:val="center"/>
              <w:rPr>
                <w:sz w:val="28"/>
              </w:rPr>
            </w:pPr>
            <w:r>
              <w:rPr>
                <w:rFonts w:ascii="仿宋" w:eastAsia="仿宋" w:hAnsi="仿宋" w:cs="仿宋" w:hint="eastAsia"/>
                <w:sz w:val="28"/>
                <w:lang w:bidi="zh-CN"/>
              </w:rPr>
              <w:t>中共党史（含：党的学说与党的建设）</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17</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18.09%</w:t>
            </w:r>
          </w:p>
        </w:tc>
      </w:tr>
      <w:tr w:rsidR="009C241A">
        <w:trPr>
          <w:trHeight w:hRule="exact" w:val="698"/>
        </w:trPr>
        <w:tc>
          <w:tcPr>
            <w:tcW w:w="1180" w:type="dxa"/>
            <w:tcBorders>
              <w:top w:val="nil"/>
              <w:bottom w:val="nil"/>
            </w:tcBorders>
            <w:vAlign w:val="center"/>
          </w:tcPr>
          <w:p w:rsidR="009C241A" w:rsidRDefault="00E517F2">
            <w:pPr>
              <w:adjustRightInd w:val="0"/>
              <w:snapToGrid w:val="0"/>
              <w:spacing w:line="560" w:lineRule="exact"/>
              <w:jc w:val="center"/>
              <w:rPr>
                <w:sz w:val="2"/>
                <w:szCs w:val="2"/>
              </w:rPr>
            </w:pPr>
            <w:r>
              <w:rPr>
                <w:rFonts w:ascii="仿宋" w:eastAsia="仿宋" w:hAnsi="仿宋" w:cs="仿宋" w:hint="eastAsia"/>
                <w:sz w:val="28"/>
                <w:lang w:bidi="zh-CN"/>
              </w:rPr>
              <w:t>法学</w:t>
            </w:r>
          </w:p>
        </w:tc>
        <w:tc>
          <w:tcPr>
            <w:tcW w:w="2080" w:type="dxa"/>
            <w:vMerge w:val="restart"/>
            <w:tcBorders>
              <w:top w:val="single" w:sz="4" w:space="0" w:color="auto"/>
            </w:tcBorders>
            <w:vAlign w:val="center"/>
          </w:tcPr>
          <w:p w:rsidR="009C241A" w:rsidRDefault="009C241A">
            <w:pPr>
              <w:adjustRightInd w:val="0"/>
              <w:snapToGrid w:val="0"/>
              <w:spacing w:line="560" w:lineRule="exact"/>
              <w:rPr>
                <w:sz w:val="2"/>
                <w:szCs w:val="2"/>
              </w:rPr>
            </w:pPr>
          </w:p>
          <w:p w:rsidR="009C241A" w:rsidRDefault="009C241A">
            <w:pPr>
              <w:adjustRightInd w:val="0"/>
              <w:snapToGrid w:val="0"/>
              <w:spacing w:line="560" w:lineRule="exact"/>
            </w:pPr>
          </w:p>
          <w:p w:rsidR="009C241A" w:rsidRDefault="00E517F2">
            <w:pPr>
              <w:adjustRightInd w:val="0"/>
              <w:snapToGrid w:val="0"/>
              <w:spacing w:line="560" w:lineRule="exact"/>
              <w:jc w:val="center"/>
            </w:pPr>
            <w:r>
              <w:rPr>
                <w:rFonts w:ascii="仿宋" w:eastAsia="仿宋" w:hAnsi="仿宋" w:cs="仿宋" w:hint="eastAsia"/>
                <w:sz w:val="28"/>
                <w:lang w:bidi="zh-CN"/>
              </w:rPr>
              <w:t>马克思主义理论</w:t>
            </w:r>
          </w:p>
        </w:tc>
        <w:tc>
          <w:tcPr>
            <w:tcW w:w="3130"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马克思主义基本原理</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10</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10.64%</w:t>
            </w:r>
          </w:p>
        </w:tc>
      </w:tr>
      <w:tr w:rsidR="009C241A">
        <w:trPr>
          <w:trHeight w:hRule="exact" w:val="698"/>
        </w:trPr>
        <w:tc>
          <w:tcPr>
            <w:tcW w:w="1180" w:type="dxa"/>
            <w:tcBorders>
              <w:top w:val="nil"/>
              <w:bottom w:val="nil"/>
            </w:tcBorders>
            <w:vAlign w:val="center"/>
          </w:tcPr>
          <w:p w:rsidR="009C241A" w:rsidRDefault="009C241A">
            <w:pPr>
              <w:adjustRightInd w:val="0"/>
              <w:snapToGrid w:val="0"/>
              <w:spacing w:line="560" w:lineRule="exact"/>
              <w:rPr>
                <w:sz w:val="2"/>
                <w:szCs w:val="2"/>
              </w:rPr>
            </w:pPr>
          </w:p>
        </w:tc>
        <w:tc>
          <w:tcPr>
            <w:tcW w:w="2080" w:type="dxa"/>
            <w:vMerge/>
            <w:vAlign w:val="center"/>
          </w:tcPr>
          <w:p w:rsidR="009C241A" w:rsidRDefault="009C241A">
            <w:pPr>
              <w:adjustRightInd w:val="0"/>
              <w:snapToGrid w:val="0"/>
              <w:spacing w:line="560" w:lineRule="exact"/>
              <w:rPr>
                <w:sz w:val="2"/>
                <w:szCs w:val="2"/>
              </w:rPr>
            </w:pPr>
          </w:p>
        </w:tc>
        <w:tc>
          <w:tcPr>
            <w:tcW w:w="3130"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马克思主义发展史</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8</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8.51%</w:t>
            </w:r>
          </w:p>
        </w:tc>
      </w:tr>
      <w:tr w:rsidR="009C241A">
        <w:trPr>
          <w:trHeight w:hRule="exact" w:val="698"/>
        </w:trPr>
        <w:tc>
          <w:tcPr>
            <w:tcW w:w="1180" w:type="dxa"/>
            <w:tcBorders>
              <w:top w:val="nil"/>
              <w:bottom w:val="nil"/>
            </w:tcBorders>
            <w:vAlign w:val="center"/>
          </w:tcPr>
          <w:p w:rsidR="009C241A" w:rsidRDefault="009C241A">
            <w:pPr>
              <w:adjustRightInd w:val="0"/>
              <w:snapToGrid w:val="0"/>
              <w:spacing w:line="560" w:lineRule="exact"/>
              <w:rPr>
                <w:sz w:val="2"/>
                <w:szCs w:val="2"/>
              </w:rPr>
            </w:pPr>
          </w:p>
        </w:tc>
        <w:tc>
          <w:tcPr>
            <w:tcW w:w="2080" w:type="dxa"/>
            <w:vMerge/>
            <w:vAlign w:val="center"/>
          </w:tcPr>
          <w:p w:rsidR="009C241A" w:rsidRDefault="009C241A">
            <w:pPr>
              <w:adjustRightInd w:val="0"/>
              <w:snapToGrid w:val="0"/>
              <w:spacing w:line="560" w:lineRule="exact"/>
              <w:rPr>
                <w:sz w:val="2"/>
                <w:szCs w:val="2"/>
              </w:rPr>
            </w:pPr>
          </w:p>
        </w:tc>
        <w:tc>
          <w:tcPr>
            <w:tcW w:w="3130"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马克思主义中国化研究</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12</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12.77%</w:t>
            </w:r>
          </w:p>
        </w:tc>
      </w:tr>
      <w:tr w:rsidR="009C241A">
        <w:trPr>
          <w:trHeight w:hRule="exact" w:val="698"/>
        </w:trPr>
        <w:tc>
          <w:tcPr>
            <w:tcW w:w="1180" w:type="dxa"/>
            <w:tcBorders>
              <w:top w:val="nil"/>
              <w:bottom w:val="nil"/>
            </w:tcBorders>
            <w:vAlign w:val="center"/>
          </w:tcPr>
          <w:p w:rsidR="009C241A" w:rsidRDefault="009C241A">
            <w:pPr>
              <w:adjustRightInd w:val="0"/>
              <w:snapToGrid w:val="0"/>
              <w:spacing w:line="560" w:lineRule="exact"/>
              <w:rPr>
                <w:sz w:val="2"/>
                <w:szCs w:val="2"/>
              </w:rPr>
            </w:pPr>
          </w:p>
        </w:tc>
        <w:tc>
          <w:tcPr>
            <w:tcW w:w="2080" w:type="dxa"/>
            <w:vMerge/>
            <w:vAlign w:val="center"/>
          </w:tcPr>
          <w:p w:rsidR="009C241A" w:rsidRDefault="009C241A">
            <w:pPr>
              <w:adjustRightInd w:val="0"/>
              <w:snapToGrid w:val="0"/>
              <w:spacing w:line="560" w:lineRule="exact"/>
              <w:rPr>
                <w:sz w:val="2"/>
                <w:szCs w:val="2"/>
              </w:rPr>
            </w:pPr>
          </w:p>
        </w:tc>
        <w:tc>
          <w:tcPr>
            <w:tcW w:w="3130"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思想政治教育</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6</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6.38%</w:t>
            </w:r>
          </w:p>
        </w:tc>
      </w:tr>
      <w:tr w:rsidR="009C241A">
        <w:trPr>
          <w:trHeight w:hRule="exact" w:val="698"/>
        </w:trPr>
        <w:tc>
          <w:tcPr>
            <w:tcW w:w="1180" w:type="dxa"/>
            <w:tcBorders>
              <w:top w:val="nil"/>
            </w:tcBorders>
            <w:vAlign w:val="center"/>
          </w:tcPr>
          <w:p w:rsidR="009C241A" w:rsidRDefault="009C241A">
            <w:pPr>
              <w:adjustRightInd w:val="0"/>
              <w:snapToGrid w:val="0"/>
              <w:spacing w:line="560" w:lineRule="exact"/>
              <w:rPr>
                <w:sz w:val="2"/>
                <w:szCs w:val="2"/>
              </w:rPr>
            </w:pPr>
          </w:p>
        </w:tc>
        <w:tc>
          <w:tcPr>
            <w:tcW w:w="2080" w:type="dxa"/>
            <w:vMerge/>
            <w:vAlign w:val="center"/>
          </w:tcPr>
          <w:p w:rsidR="009C241A" w:rsidRDefault="009C241A">
            <w:pPr>
              <w:adjustRightInd w:val="0"/>
              <w:snapToGrid w:val="0"/>
              <w:spacing w:line="560" w:lineRule="exact"/>
              <w:rPr>
                <w:sz w:val="2"/>
                <w:szCs w:val="2"/>
              </w:rPr>
            </w:pPr>
          </w:p>
        </w:tc>
        <w:tc>
          <w:tcPr>
            <w:tcW w:w="3130"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中国近现代史基本问题研究</w:t>
            </w:r>
          </w:p>
        </w:tc>
        <w:tc>
          <w:tcPr>
            <w:tcW w:w="994"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w:t>
            </w:r>
          </w:p>
        </w:tc>
        <w:tc>
          <w:tcPr>
            <w:tcW w:w="1623"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2.13%</w:t>
            </w:r>
          </w:p>
        </w:tc>
      </w:tr>
    </w:tbl>
    <w:p w:rsidR="009C241A" w:rsidRDefault="009C241A">
      <w:pPr>
        <w:widowControl/>
        <w:adjustRightInd w:val="0"/>
        <w:snapToGrid w:val="0"/>
        <w:spacing w:line="560" w:lineRule="exact"/>
        <w:jc w:val="left"/>
        <w:rPr>
          <w:rFonts w:ascii="仿宋_GB2312" w:eastAsia="仿宋_GB2312" w:hAnsi="仿宋_GB2312" w:cs="仿宋_GB2312"/>
          <w:b/>
          <w:bCs/>
          <w:color w:val="000000"/>
          <w:kern w:val="0"/>
          <w:sz w:val="31"/>
          <w:szCs w:val="31"/>
        </w:rPr>
      </w:pPr>
    </w:p>
    <w:p w:rsidR="009C241A" w:rsidRDefault="00E517F2">
      <w:pPr>
        <w:widowControl/>
        <w:adjustRightInd w:val="0"/>
        <w:snapToGrid w:val="0"/>
        <w:spacing w:line="560" w:lineRule="exact"/>
        <w:jc w:val="center"/>
        <w:rPr>
          <w:rFonts w:ascii="仿宋_GB2312" w:eastAsia="仿宋_GB2312" w:hAnsi="仿宋_GB2312" w:cs="仿宋_GB2312"/>
          <w:b/>
          <w:bCs/>
          <w:color w:val="000000"/>
          <w:kern w:val="0"/>
          <w:sz w:val="31"/>
          <w:szCs w:val="31"/>
        </w:rPr>
      </w:pPr>
      <w:r>
        <w:rPr>
          <w:rFonts w:ascii="仿宋_GB2312" w:eastAsia="仿宋_GB2312" w:hAnsi="仿宋_GB2312" w:cs="仿宋_GB2312" w:hint="eastAsia"/>
          <w:b/>
          <w:bCs/>
          <w:color w:val="000000"/>
          <w:kern w:val="0"/>
          <w:sz w:val="31"/>
          <w:szCs w:val="31"/>
        </w:rPr>
        <w:t>在校学生生源地分布情况统计表</w:t>
      </w:r>
    </w:p>
    <w:tbl>
      <w:tblPr>
        <w:tblStyle w:val="a6"/>
        <w:tblW w:w="8330" w:type="dxa"/>
        <w:tblLook w:val="04A0"/>
      </w:tblPr>
      <w:tblGrid>
        <w:gridCol w:w="1416"/>
        <w:gridCol w:w="1102"/>
        <w:gridCol w:w="1625"/>
        <w:gridCol w:w="1208"/>
        <w:gridCol w:w="1417"/>
        <w:gridCol w:w="1562"/>
      </w:tblGrid>
      <w:tr w:rsidR="009C241A">
        <w:trPr>
          <w:trHeight w:val="854"/>
        </w:trPr>
        <w:tc>
          <w:tcPr>
            <w:tcW w:w="1416"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生源地</w:t>
            </w:r>
          </w:p>
        </w:tc>
        <w:tc>
          <w:tcPr>
            <w:tcW w:w="110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在校生人数</w:t>
            </w:r>
          </w:p>
        </w:tc>
        <w:tc>
          <w:tcPr>
            <w:tcW w:w="1625"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在校生人数占比</w:t>
            </w:r>
          </w:p>
        </w:tc>
        <w:tc>
          <w:tcPr>
            <w:tcW w:w="1208"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生源地</w:t>
            </w:r>
          </w:p>
        </w:tc>
        <w:tc>
          <w:tcPr>
            <w:tcW w:w="1417"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在校生人数</w:t>
            </w:r>
          </w:p>
        </w:tc>
        <w:tc>
          <w:tcPr>
            <w:tcW w:w="156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在校生人数占比</w:t>
            </w:r>
          </w:p>
        </w:tc>
      </w:tr>
      <w:tr w:rsidR="009C241A">
        <w:trPr>
          <w:trHeight w:val="426"/>
        </w:trPr>
        <w:tc>
          <w:tcPr>
            <w:tcW w:w="1416"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河北</w:t>
            </w:r>
          </w:p>
        </w:tc>
        <w:tc>
          <w:tcPr>
            <w:tcW w:w="110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w:t>
            </w:r>
          </w:p>
        </w:tc>
        <w:tc>
          <w:tcPr>
            <w:tcW w:w="1625"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2.1%</w:t>
            </w:r>
          </w:p>
        </w:tc>
        <w:tc>
          <w:tcPr>
            <w:tcW w:w="1208"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山东</w:t>
            </w:r>
          </w:p>
        </w:tc>
        <w:tc>
          <w:tcPr>
            <w:tcW w:w="1417"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3</w:t>
            </w:r>
          </w:p>
        </w:tc>
        <w:tc>
          <w:tcPr>
            <w:tcW w:w="156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3.2%</w:t>
            </w:r>
          </w:p>
        </w:tc>
      </w:tr>
      <w:tr w:rsidR="009C241A">
        <w:trPr>
          <w:trHeight w:val="394"/>
        </w:trPr>
        <w:tc>
          <w:tcPr>
            <w:tcW w:w="1416"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山西</w:t>
            </w:r>
          </w:p>
        </w:tc>
        <w:tc>
          <w:tcPr>
            <w:tcW w:w="110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5</w:t>
            </w:r>
          </w:p>
        </w:tc>
        <w:tc>
          <w:tcPr>
            <w:tcW w:w="1625"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5.3%</w:t>
            </w:r>
          </w:p>
        </w:tc>
        <w:tc>
          <w:tcPr>
            <w:tcW w:w="1208"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河南</w:t>
            </w:r>
          </w:p>
        </w:tc>
        <w:tc>
          <w:tcPr>
            <w:tcW w:w="1417"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14</w:t>
            </w:r>
          </w:p>
        </w:tc>
        <w:tc>
          <w:tcPr>
            <w:tcW w:w="156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14.9%</w:t>
            </w:r>
          </w:p>
        </w:tc>
      </w:tr>
      <w:tr w:rsidR="009C241A">
        <w:trPr>
          <w:trHeight w:val="426"/>
        </w:trPr>
        <w:tc>
          <w:tcPr>
            <w:tcW w:w="1416"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江苏</w:t>
            </w:r>
          </w:p>
        </w:tc>
        <w:tc>
          <w:tcPr>
            <w:tcW w:w="110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w:t>
            </w:r>
          </w:p>
        </w:tc>
        <w:tc>
          <w:tcPr>
            <w:tcW w:w="1625"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1.1%</w:t>
            </w:r>
          </w:p>
        </w:tc>
        <w:tc>
          <w:tcPr>
            <w:tcW w:w="1208"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湖北</w:t>
            </w:r>
          </w:p>
        </w:tc>
        <w:tc>
          <w:tcPr>
            <w:tcW w:w="1417"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w:t>
            </w:r>
          </w:p>
        </w:tc>
        <w:tc>
          <w:tcPr>
            <w:tcW w:w="156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2.1%</w:t>
            </w:r>
          </w:p>
        </w:tc>
      </w:tr>
      <w:tr w:rsidR="009C241A">
        <w:trPr>
          <w:trHeight w:val="394"/>
        </w:trPr>
        <w:tc>
          <w:tcPr>
            <w:tcW w:w="1416"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浙江</w:t>
            </w:r>
          </w:p>
        </w:tc>
        <w:tc>
          <w:tcPr>
            <w:tcW w:w="110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w:t>
            </w:r>
          </w:p>
        </w:tc>
        <w:tc>
          <w:tcPr>
            <w:tcW w:w="1625"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2.1%</w:t>
            </w:r>
          </w:p>
        </w:tc>
        <w:tc>
          <w:tcPr>
            <w:tcW w:w="1208"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湖南</w:t>
            </w:r>
          </w:p>
        </w:tc>
        <w:tc>
          <w:tcPr>
            <w:tcW w:w="1417"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w:t>
            </w:r>
          </w:p>
        </w:tc>
        <w:tc>
          <w:tcPr>
            <w:tcW w:w="156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1.1%</w:t>
            </w:r>
          </w:p>
        </w:tc>
      </w:tr>
      <w:tr w:rsidR="009C241A">
        <w:trPr>
          <w:trHeight w:val="426"/>
        </w:trPr>
        <w:tc>
          <w:tcPr>
            <w:tcW w:w="1416"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安徽</w:t>
            </w:r>
          </w:p>
        </w:tc>
        <w:tc>
          <w:tcPr>
            <w:tcW w:w="110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w:t>
            </w:r>
          </w:p>
        </w:tc>
        <w:tc>
          <w:tcPr>
            <w:tcW w:w="1625"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1.1%</w:t>
            </w:r>
          </w:p>
        </w:tc>
        <w:tc>
          <w:tcPr>
            <w:tcW w:w="1208"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广东</w:t>
            </w:r>
          </w:p>
        </w:tc>
        <w:tc>
          <w:tcPr>
            <w:tcW w:w="1417"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w:t>
            </w:r>
          </w:p>
        </w:tc>
        <w:tc>
          <w:tcPr>
            <w:tcW w:w="156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1.1%</w:t>
            </w:r>
          </w:p>
        </w:tc>
      </w:tr>
      <w:tr w:rsidR="009C241A">
        <w:trPr>
          <w:trHeight w:val="394"/>
        </w:trPr>
        <w:tc>
          <w:tcPr>
            <w:tcW w:w="1416"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福建</w:t>
            </w:r>
          </w:p>
        </w:tc>
        <w:tc>
          <w:tcPr>
            <w:tcW w:w="110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w:t>
            </w:r>
          </w:p>
        </w:tc>
        <w:tc>
          <w:tcPr>
            <w:tcW w:w="1625"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1.1%</w:t>
            </w:r>
          </w:p>
        </w:tc>
        <w:tc>
          <w:tcPr>
            <w:tcW w:w="1208"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海南</w:t>
            </w:r>
          </w:p>
        </w:tc>
        <w:tc>
          <w:tcPr>
            <w:tcW w:w="1417"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w:t>
            </w:r>
          </w:p>
        </w:tc>
        <w:tc>
          <w:tcPr>
            <w:tcW w:w="156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1.1%</w:t>
            </w:r>
          </w:p>
        </w:tc>
      </w:tr>
      <w:tr w:rsidR="009C241A">
        <w:trPr>
          <w:trHeight w:val="394"/>
        </w:trPr>
        <w:tc>
          <w:tcPr>
            <w:tcW w:w="1416"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江西</w:t>
            </w:r>
          </w:p>
        </w:tc>
        <w:tc>
          <w:tcPr>
            <w:tcW w:w="110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w:t>
            </w:r>
          </w:p>
        </w:tc>
        <w:tc>
          <w:tcPr>
            <w:tcW w:w="1625"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1.1%</w:t>
            </w:r>
          </w:p>
        </w:tc>
        <w:tc>
          <w:tcPr>
            <w:tcW w:w="1208"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四川</w:t>
            </w:r>
          </w:p>
        </w:tc>
        <w:tc>
          <w:tcPr>
            <w:tcW w:w="1417"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w:t>
            </w:r>
          </w:p>
        </w:tc>
        <w:tc>
          <w:tcPr>
            <w:tcW w:w="156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2.1%</w:t>
            </w:r>
          </w:p>
        </w:tc>
      </w:tr>
      <w:tr w:rsidR="009C241A">
        <w:trPr>
          <w:trHeight w:val="426"/>
        </w:trPr>
        <w:tc>
          <w:tcPr>
            <w:tcW w:w="1416"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陕西</w:t>
            </w:r>
          </w:p>
        </w:tc>
        <w:tc>
          <w:tcPr>
            <w:tcW w:w="110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50</w:t>
            </w:r>
          </w:p>
        </w:tc>
        <w:tc>
          <w:tcPr>
            <w:tcW w:w="1625"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53.2%</w:t>
            </w:r>
          </w:p>
        </w:tc>
        <w:tc>
          <w:tcPr>
            <w:tcW w:w="1208"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宁夏</w:t>
            </w:r>
          </w:p>
        </w:tc>
        <w:tc>
          <w:tcPr>
            <w:tcW w:w="1417"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w:t>
            </w:r>
          </w:p>
        </w:tc>
        <w:tc>
          <w:tcPr>
            <w:tcW w:w="156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2.1%</w:t>
            </w:r>
          </w:p>
        </w:tc>
      </w:tr>
      <w:tr w:rsidR="009C241A">
        <w:trPr>
          <w:trHeight w:val="394"/>
        </w:trPr>
        <w:tc>
          <w:tcPr>
            <w:tcW w:w="1416"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甘肃</w:t>
            </w:r>
          </w:p>
        </w:tc>
        <w:tc>
          <w:tcPr>
            <w:tcW w:w="110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3</w:t>
            </w:r>
          </w:p>
        </w:tc>
        <w:tc>
          <w:tcPr>
            <w:tcW w:w="1625"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3.2%</w:t>
            </w:r>
          </w:p>
        </w:tc>
        <w:tc>
          <w:tcPr>
            <w:tcW w:w="1208"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新疆</w:t>
            </w:r>
          </w:p>
        </w:tc>
        <w:tc>
          <w:tcPr>
            <w:tcW w:w="1417"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w:t>
            </w:r>
          </w:p>
        </w:tc>
        <w:tc>
          <w:tcPr>
            <w:tcW w:w="156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1.1%</w:t>
            </w:r>
          </w:p>
        </w:tc>
      </w:tr>
      <w:tr w:rsidR="009C241A">
        <w:trPr>
          <w:trHeight w:val="426"/>
        </w:trPr>
        <w:tc>
          <w:tcPr>
            <w:tcW w:w="1416"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云南</w:t>
            </w:r>
          </w:p>
        </w:tc>
        <w:tc>
          <w:tcPr>
            <w:tcW w:w="1102"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w:t>
            </w:r>
          </w:p>
        </w:tc>
        <w:tc>
          <w:tcPr>
            <w:tcW w:w="1625" w:type="dxa"/>
            <w:vAlign w:val="center"/>
          </w:tcPr>
          <w:p w:rsidR="009C241A" w:rsidRDefault="00E517F2">
            <w:pPr>
              <w:adjustRightInd w:val="0"/>
              <w:snapToGrid w:val="0"/>
              <w:spacing w:line="280" w:lineRule="exact"/>
              <w:jc w:val="center"/>
              <w:rPr>
                <w:rFonts w:ascii="仿宋" w:eastAsia="仿宋" w:hAnsi="仿宋" w:cs="仿宋"/>
                <w:sz w:val="28"/>
                <w:lang w:bidi="zh-CN"/>
              </w:rPr>
            </w:pPr>
            <w:r>
              <w:rPr>
                <w:rFonts w:ascii="仿宋" w:eastAsia="仿宋" w:hAnsi="仿宋" w:cs="仿宋" w:hint="eastAsia"/>
                <w:sz w:val="28"/>
                <w:lang w:bidi="zh-CN"/>
              </w:rPr>
              <w:t>1.1%</w:t>
            </w:r>
          </w:p>
        </w:tc>
        <w:tc>
          <w:tcPr>
            <w:tcW w:w="1208" w:type="dxa"/>
            <w:vAlign w:val="center"/>
          </w:tcPr>
          <w:p w:rsidR="009C241A" w:rsidRDefault="009C241A">
            <w:pPr>
              <w:adjustRightInd w:val="0"/>
              <w:snapToGrid w:val="0"/>
              <w:spacing w:line="280" w:lineRule="exact"/>
              <w:jc w:val="center"/>
              <w:rPr>
                <w:rFonts w:ascii="仿宋" w:eastAsia="仿宋" w:hAnsi="仿宋" w:cs="仿宋"/>
                <w:sz w:val="28"/>
                <w:lang w:bidi="zh-CN"/>
              </w:rPr>
            </w:pPr>
          </w:p>
        </w:tc>
        <w:tc>
          <w:tcPr>
            <w:tcW w:w="1417" w:type="dxa"/>
            <w:vAlign w:val="center"/>
          </w:tcPr>
          <w:p w:rsidR="009C241A" w:rsidRDefault="009C241A">
            <w:pPr>
              <w:adjustRightInd w:val="0"/>
              <w:snapToGrid w:val="0"/>
              <w:spacing w:line="280" w:lineRule="exact"/>
              <w:jc w:val="center"/>
              <w:rPr>
                <w:rFonts w:ascii="仿宋" w:eastAsia="仿宋" w:hAnsi="仿宋" w:cs="仿宋"/>
                <w:sz w:val="28"/>
                <w:lang w:bidi="zh-CN"/>
              </w:rPr>
            </w:pPr>
          </w:p>
        </w:tc>
        <w:tc>
          <w:tcPr>
            <w:tcW w:w="1562" w:type="dxa"/>
            <w:vAlign w:val="center"/>
          </w:tcPr>
          <w:p w:rsidR="009C241A" w:rsidRDefault="009C241A">
            <w:pPr>
              <w:adjustRightInd w:val="0"/>
              <w:snapToGrid w:val="0"/>
              <w:spacing w:line="280" w:lineRule="exact"/>
              <w:jc w:val="center"/>
              <w:rPr>
                <w:rFonts w:ascii="仿宋" w:eastAsia="仿宋" w:hAnsi="仿宋" w:cs="仿宋"/>
                <w:sz w:val="28"/>
                <w:lang w:bidi="zh-CN"/>
              </w:rPr>
            </w:pPr>
          </w:p>
        </w:tc>
      </w:tr>
    </w:tbl>
    <w:p w:rsidR="009C241A" w:rsidRDefault="00E517F2" w:rsidP="00537A09">
      <w:pPr>
        <w:widowControl/>
        <w:adjustRightInd w:val="0"/>
        <w:snapToGrid w:val="0"/>
        <w:spacing w:line="560" w:lineRule="exact"/>
        <w:ind w:firstLineChars="200" w:firstLine="622"/>
        <w:jc w:val="left"/>
        <w:rPr>
          <w:rFonts w:ascii="仿宋_GB2312" w:eastAsia="仿宋_GB2312" w:hAnsi="仿宋_GB2312" w:cs="仿宋_GB2312"/>
          <w:b/>
          <w:bCs/>
          <w:color w:val="000000"/>
          <w:kern w:val="0"/>
          <w:sz w:val="31"/>
          <w:szCs w:val="31"/>
        </w:rPr>
      </w:pPr>
      <w:r>
        <w:rPr>
          <w:rFonts w:ascii="仿宋_GB2312" w:eastAsia="仿宋_GB2312" w:hAnsi="仿宋_GB2312" w:cs="仿宋_GB2312" w:hint="eastAsia"/>
          <w:b/>
          <w:bCs/>
          <w:color w:val="000000"/>
          <w:kern w:val="0"/>
          <w:sz w:val="31"/>
          <w:szCs w:val="31"/>
        </w:rPr>
        <w:t>（五）学位授予和就业情况</w:t>
      </w:r>
    </w:p>
    <w:p w:rsidR="009C241A" w:rsidRDefault="00E517F2">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我校2021届硕士研究生28名，毕业27人（1人休学），授予硕士学位28人，其中政治学11人，马克思主义理论13人，哲学3人，参加学位论文答辩人数为28人（含1名2020级马克思主义理论专业毕业生）。在学位授予工作中，为提高我校硕士学位论文水平，我们严格规范学位授予程序，保证学位授予质量，认真组织学位论文答辩。</w:t>
      </w:r>
    </w:p>
    <w:p w:rsidR="009C241A" w:rsidRDefault="00E517F2" w:rsidP="00537A09">
      <w:pPr>
        <w:adjustRightInd w:val="0"/>
        <w:snapToGrid w:val="0"/>
        <w:spacing w:line="560" w:lineRule="exact"/>
        <w:ind w:firstLineChars="200" w:firstLine="643"/>
        <w:rPr>
          <w:rFonts w:ascii="仿宋_GB2312" w:eastAsia="仿宋_GB2312" w:hAnsiTheme="minorEastAsia"/>
          <w:sz w:val="32"/>
          <w:szCs w:val="32"/>
        </w:rPr>
      </w:pPr>
      <w:r>
        <w:rPr>
          <w:rFonts w:ascii="仿宋_GB2312" w:eastAsia="仿宋_GB2312" w:hAnsiTheme="minorEastAsia" w:hint="eastAsia"/>
          <w:b/>
          <w:bCs/>
          <w:sz w:val="32"/>
          <w:szCs w:val="32"/>
        </w:rPr>
        <w:t>1.加强论文答辩的组织领导。</w:t>
      </w:r>
      <w:r>
        <w:rPr>
          <w:rFonts w:ascii="仿宋_GB2312" w:eastAsia="仿宋_GB2312" w:hAnsiTheme="minorEastAsia" w:hint="eastAsia"/>
          <w:sz w:val="32"/>
          <w:szCs w:val="32"/>
        </w:rPr>
        <w:t>成立2018级硕士研究生学位论文答辩工作领导小组，组织领导学位论文答辩工作。研究生院、学位办和导师组、班主任认真做好答辩前的各项准备工作，对学生和相关工作人员进行动员教育，保证有关规章制度的贯彻落实和答辩工作的顺利进行。</w:t>
      </w:r>
    </w:p>
    <w:p w:rsidR="009C241A" w:rsidRDefault="00E517F2" w:rsidP="00537A09">
      <w:pPr>
        <w:adjustRightInd w:val="0"/>
        <w:snapToGrid w:val="0"/>
        <w:spacing w:line="560" w:lineRule="exact"/>
        <w:ind w:firstLineChars="200" w:firstLine="643"/>
        <w:rPr>
          <w:rFonts w:ascii="仿宋_GB2312" w:eastAsia="仿宋_GB2312" w:hAnsiTheme="minorEastAsia"/>
          <w:sz w:val="32"/>
          <w:szCs w:val="32"/>
        </w:rPr>
      </w:pPr>
      <w:r>
        <w:rPr>
          <w:rFonts w:ascii="仿宋_GB2312" w:eastAsia="仿宋_GB2312" w:hAnsiTheme="minorEastAsia" w:hint="eastAsia"/>
          <w:b/>
          <w:bCs/>
          <w:sz w:val="32"/>
          <w:szCs w:val="32"/>
        </w:rPr>
        <w:t>2.严格答辩学生的资格审查。</w:t>
      </w:r>
      <w:r>
        <w:rPr>
          <w:rFonts w:ascii="仿宋_GB2312" w:eastAsia="仿宋_GB2312" w:hAnsiTheme="minorEastAsia" w:hint="eastAsia"/>
          <w:sz w:val="32"/>
          <w:szCs w:val="32"/>
        </w:rPr>
        <w:t>所有申请学位的学生均须进行资格审查，通过后方可进入学位论文送审与答辩阶段，资格审查内容包括：政治表现、学业成绩、科研成果、导师审查、论文检测等5个方面。</w:t>
      </w:r>
    </w:p>
    <w:p w:rsidR="009C241A" w:rsidRDefault="00E517F2" w:rsidP="00537A09">
      <w:pPr>
        <w:adjustRightInd w:val="0"/>
        <w:snapToGrid w:val="0"/>
        <w:spacing w:line="560" w:lineRule="exact"/>
        <w:ind w:firstLineChars="200" w:firstLine="643"/>
        <w:rPr>
          <w:rFonts w:ascii="仿宋_GB2312" w:eastAsia="仿宋_GB2312" w:hAnsiTheme="minorEastAsia"/>
          <w:sz w:val="32"/>
          <w:szCs w:val="32"/>
        </w:rPr>
      </w:pPr>
      <w:r>
        <w:rPr>
          <w:rFonts w:ascii="仿宋_GB2312" w:eastAsia="仿宋_GB2312" w:hAnsiTheme="minorEastAsia" w:hint="eastAsia"/>
          <w:b/>
          <w:bCs/>
          <w:sz w:val="32"/>
          <w:szCs w:val="32"/>
        </w:rPr>
        <w:t>3.严格执行论文答辩的各项规定。</w:t>
      </w:r>
      <w:r>
        <w:rPr>
          <w:rFonts w:ascii="仿宋_GB2312" w:eastAsia="仿宋_GB2312" w:hAnsiTheme="minorEastAsia" w:hint="eastAsia"/>
          <w:sz w:val="32"/>
          <w:szCs w:val="32"/>
        </w:rPr>
        <w:t>继续严格执行《开题报告规定》《学位论文预答辩组织管理工作的有关规定》《学位论文学术不端行为检测管理规定》《关于研究生学位论文撰写格式和打印的若干规定》《学位论文答辩规定》等学位论文答辩的相关规定，并坚持所有学位论文必须参加匿名评审制度。</w:t>
      </w:r>
    </w:p>
    <w:p w:rsidR="009C241A" w:rsidRDefault="00E517F2" w:rsidP="00537A09">
      <w:pPr>
        <w:adjustRightInd w:val="0"/>
        <w:snapToGrid w:val="0"/>
        <w:spacing w:line="560" w:lineRule="exact"/>
        <w:ind w:firstLineChars="200" w:firstLine="643"/>
        <w:rPr>
          <w:rFonts w:ascii="仿宋_GB2312" w:eastAsia="仿宋_GB2312" w:hAnsiTheme="minorEastAsia"/>
          <w:sz w:val="32"/>
          <w:szCs w:val="32"/>
        </w:rPr>
      </w:pPr>
      <w:r>
        <w:rPr>
          <w:rFonts w:ascii="仿宋_GB2312" w:eastAsia="仿宋_GB2312" w:hAnsiTheme="minorEastAsia" w:hint="eastAsia"/>
          <w:b/>
          <w:bCs/>
          <w:sz w:val="32"/>
          <w:szCs w:val="32"/>
        </w:rPr>
        <w:t>4.规范学位授予的审批环节。</w:t>
      </w:r>
      <w:r>
        <w:rPr>
          <w:rFonts w:ascii="仿宋_GB2312" w:eastAsia="仿宋_GB2312" w:hAnsiTheme="minorEastAsia" w:hint="eastAsia"/>
          <w:sz w:val="32"/>
          <w:szCs w:val="32"/>
        </w:rPr>
        <w:t>论文答辩结束后，校学位办将论文撰写、检测及答辩情况和“答辩记录”、“答辩委员会决议”等答辩材料，与“指导意见书”、“评阅意见书”等答辩资料报送校学位评定委员会，并将学位评定委员会审定拟授予学位的研究生在全校范围内进行不少于7个工作日的公示。公示无异议后，方可组织学位授予仪式，颁发学位证书。</w:t>
      </w:r>
    </w:p>
    <w:p w:rsidR="009C241A" w:rsidRDefault="00E517F2">
      <w:pPr>
        <w:adjustRightInd w:val="0"/>
        <w:snapToGrid w:val="0"/>
        <w:spacing w:line="560" w:lineRule="exact"/>
        <w:ind w:firstLineChars="200" w:firstLine="616"/>
        <w:rPr>
          <w:rFonts w:ascii="仿宋_GB2312" w:eastAsia="仿宋_GB2312" w:hAnsiTheme="minorEastAsia"/>
          <w:spacing w:val="-6"/>
          <w:sz w:val="32"/>
          <w:szCs w:val="32"/>
        </w:rPr>
      </w:pPr>
      <w:r>
        <w:rPr>
          <w:rFonts w:ascii="仿宋_GB2312" w:eastAsia="仿宋_GB2312" w:hAnsiTheme="minorEastAsia" w:hint="eastAsia"/>
          <w:spacing w:val="-6"/>
          <w:sz w:val="32"/>
          <w:szCs w:val="32"/>
        </w:rPr>
        <w:t>2021届1名毕业生先后被中央党校、上海社科院录取为博士研究生；2019级1名学生提前被清华大学录取为博士研究生；多名同学走上省直事业单位岗位，或到市级党校工作，到目前27名毕业生中，有21人走上不同行业工作岗位，3位同学正在备考2022年博士研究生，毕业生就业比例达到80%。</w:t>
      </w:r>
    </w:p>
    <w:p w:rsidR="009C241A" w:rsidRDefault="00E517F2" w:rsidP="00537A09">
      <w:pPr>
        <w:adjustRightInd w:val="0"/>
        <w:snapToGrid w:val="0"/>
        <w:spacing w:line="560" w:lineRule="exact"/>
        <w:ind w:firstLineChars="200" w:firstLine="643"/>
        <w:rPr>
          <w:rFonts w:ascii="仿宋_GB2312" w:eastAsia="仿宋_GB2312" w:hAnsiTheme="minorEastAsia"/>
          <w:b/>
          <w:bCs/>
          <w:sz w:val="32"/>
          <w:szCs w:val="32"/>
        </w:rPr>
      </w:pPr>
      <w:r>
        <w:rPr>
          <w:rFonts w:ascii="仿宋_GB2312" w:eastAsia="仿宋_GB2312" w:hAnsiTheme="minorEastAsia" w:hint="eastAsia"/>
          <w:b/>
          <w:bCs/>
          <w:sz w:val="32"/>
          <w:szCs w:val="32"/>
        </w:rPr>
        <w:t>（六）导师队伍状况</w:t>
      </w:r>
    </w:p>
    <w:p w:rsidR="009C241A" w:rsidRDefault="00E517F2">
      <w:pPr>
        <w:adjustRightInd w:val="0"/>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选聘硕士研究生导师44人，其中正高级职称26人，副高级职称18人，博士20人，并拥有一批陕西省有突出贡献专家、“三五人才”、“四个一批”人才、“三秦学者”特聘教授、重点领域顶尖人才等在国内学术界有一定影响的专家、教授。具体年龄结构如下表所示。</w:t>
      </w:r>
    </w:p>
    <w:p w:rsidR="009C241A" w:rsidRDefault="00E517F2" w:rsidP="00537A09">
      <w:pPr>
        <w:adjustRightInd w:val="0"/>
        <w:snapToGrid w:val="0"/>
        <w:spacing w:line="560" w:lineRule="exact"/>
        <w:ind w:firstLineChars="200" w:firstLine="643"/>
        <w:rPr>
          <w:rFonts w:ascii="仿宋_GB2312" w:eastAsia="仿宋_GB2312" w:hAnsiTheme="minorEastAsia"/>
          <w:b/>
          <w:bCs/>
          <w:sz w:val="32"/>
          <w:szCs w:val="32"/>
        </w:rPr>
      </w:pPr>
      <w:r>
        <w:rPr>
          <w:rFonts w:ascii="仿宋_GB2312" w:eastAsia="仿宋_GB2312" w:hAnsiTheme="minorEastAsia" w:hint="eastAsia"/>
          <w:b/>
          <w:bCs/>
          <w:sz w:val="32"/>
          <w:szCs w:val="32"/>
        </w:rPr>
        <w:t>硕士研究生指导教师结构表</w:t>
      </w:r>
    </w:p>
    <w:tbl>
      <w:tblPr>
        <w:tblW w:w="8400" w:type="dxa"/>
        <w:tblInd w:w="93" w:type="dxa"/>
        <w:tblLook w:val="04A0"/>
      </w:tblPr>
      <w:tblGrid>
        <w:gridCol w:w="1163"/>
        <w:gridCol w:w="1100"/>
        <w:gridCol w:w="787"/>
        <w:gridCol w:w="1300"/>
        <w:gridCol w:w="1363"/>
        <w:gridCol w:w="1325"/>
        <w:gridCol w:w="1362"/>
      </w:tblGrid>
      <w:tr w:rsidR="009C241A">
        <w:trPr>
          <w:trHeight w:val="360"/>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指标名称</w:t>
            </w:r>
          </w:p>
        </w:tc>
        <w:tc>
          <w:tcPr>
            <w:tcW w:w="7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合计</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40-44岁</w:t>
            </w:r>
          </w:p>
        </w:tc>
        <w:tc>
          <w:tcPr>
            <w:tcW w:w="1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45-49岁</w:t>
            </w: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50-54岁</w:t>
            </w:r>
          </w:p>
        </w:tc>
        <w:tc>
          <w:tcPr>
            <w:tcW w:w="13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55-59岁</w:t>
            </w:r>
          </w:p>
        </w:tc>
      </w:tr>
      <w:tr w:rsidR="009C241A">
        <w:trPr>
          <w:trHeight w:val="360"/>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总计</w:t>
            </w:r>
          </w:p>
        </w:tc>
        <w:tc>
          <w:tcPr>
            <w:tcW w:w="7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44</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1</w:t>
            </w:r>
          </w:p>
        </w:tc>
        <w:tc>
          <w:tcPr>
            <w:tcW w:w="1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12</w:t>
            </w: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14</w:t>
            </w:r>
          </w:p>
        </w:tc>
        <w:tc>
          <w:tcPr>
            <w:tcW w:w="13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17</w:t>
            </w:r>
          </w:p>
        </w:tc>
      </w:tr>
      <w:tr w:rsidR="009C241A">
        <w:trPr>
          <w:trHeight w:val="360"/>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 xml:space="preserve"> #女</w:t>
            </w:r>
          </w:p>
        </w:tc>
        <w:tc>
          <w:tcPr>
            <w:tcW w:w="7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16</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1</w:t>
            </w:r>
          </w:p>
        </w:tc>
        <w:tc>
          <w:tcPr>
            <w:tcW w:w="1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4</w:t>
            </w: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5</w:t>
            </w:r>
          </w:p>
        </w:tc>
      </w:tr>
      <w:tr w:rsidR="009C241A">
        <w:trPr>
          <w:trHeight w:val="360"/>
        </w:trPr>
        <w:tc>
          <w:tcPr>
            <w:tcW w:w="11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按专业技术职务分</w:t>
            </w: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正高级</w:t>
            </w:r>
          </w:p>
        </w:tc>
        <w:tc>
          <w:tcPr>
            <w:tcW w:w="7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26</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0</w:t>
            </w:r>
          </w:p>
        </w:tc>
        <w:tc>
          <w:tcPr>
            <w:tcW w:w="1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5</w:t>
            </w: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9</w:t>
            </w:r>
          </w:p>
        </w:tc>
        <w:tc>
          <w:tcPr>
            <w:tcW w:w="13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adjustRightInd w:val="0"/>
              <w:snapToGrid w:val="0"/>
              <w:spacing w:line="560" w:lineRule="exact"/>
              <w:jc w:val="center"/>
              <w:rPr>
                <w:rFonts w:ascii="仿宋" w:eastAsia="仿宋" w:hAnsi="仿宋" w:cs="仿宋"/>
                <w:sz w:val="28"/>
                <w:lang w:bidi="zh-CN"/>
              </w:rPr>
            </w:pPr>
            <w:r>
              <w:rPr>
                <w:rFonts w:ascii="仿宋" w:eastAsia="仿宋" w:hAnsi="仿宋" w:cs="仿宋" w:hint="eastAsia"/>
                <w:sz w:val="28"/>
                <w:lang w:bidi="zh-CN"/>
              </w:rPr>
              <w:t>12</w:t>
            </w:r>
          </w:p>
        </w:tc>
      </w:tr>
      <w:tr w:rsidR="009C241A">
        <w:trPr>
          <w:trHeight w:val="360"/>
        </w:trPr>
        <w:tc>
          <w:tcPr>
            <w:tcW w:w="11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9C241A">
            <w:pPr>
              <w:adjustRightInd w:val="0"/>
              <w:snapToGrid w:val="0"/>
              <w:spacing w:line="560" w:lineRule="exact"/>
              <w:jc w:val="center"/>
              <w:rPr>
                <w:rFonts w:ascii="仿宋" w:eastAsia="仿宋" w:hAnsi="仿宋" w:cs="仿宋"/>
                <w:sz w:val="28"/>
                <w:lang w:bidi="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副高级</w:t>
            </w:r>
          </w:p>
        </w:tc>
        <w:tc>
          <w:tcPr>
            <w:tcW w:w="7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18</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1</w:t>
            </w:r>
          </w:p>
        </w:tc>
        <w:tc>
          <w:tcPr>
            <w:tcW w:w="1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7</w:t>
            </w: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5</w:t>
            </w:r>
          </w:p>
        </w:tc>
      </w:tr>
      <w:tr w:rsidR="009C241A">
        <w:trPr>
          <w:trHeight w:val="398"/>
        </w:trPr>
        <w:tc>
          <w:tcPr>
            <w:tcW w:w="11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9C241A">
            <w:pPr>
              <w:adjustRightInd w:val="0"/>
              <w:snapToGrid w:val="0"/>
              <w:spacing w:line="560" w:lineRule="exact"/>
              <w:jc w:val="center"/>
              <w:rPr>
                <w:rFonts w:ascii="仿宋" w:eastAsia="仿宋" w:hAnsi="仿宋" w:cs="仿宋"/>
                <w:sz w:val="28"/>
                <w:lang w:bidi="zh-CN"/>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中级</w:t>
            </w:r>
          </w:p>
        </w:tc>
        <w:tc>
          <w:tcPr>
            <w:tcW w:w="7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0</w:t>
            </w:r>
          </w:p>
        </w:tc>
        <w:tc>
          <w:tcPr>
            <w:tcW w:w="1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0</w:t>
            </w:r>
          </w:p>
        </w:tc>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0</w:t>
            </w:r>
          </w:p>
        </w:tc>
        <w:tc>
          <w:tcPr>
            <w:tcW w:w="13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41A" w:rsidRDefault="00E517F2">
            <w:pPr>
              <w:widowControl/>
              <w:adjustRightInd w:val="0"/>
              <w:snapToGrid w:val="0"/>
              <w:spacing w:line="560" w:lineRule="exact"/>
              <w:jc w:val="center"/>
              <w:textAlignment w:val="center"/>
              <w:rPr>
                <w:rFonts w:ascii="仿宋" w:eastAsia="仿宋" w:hAnsi="仿宋" w:cs="仿宋"/>
                <w:sz w:val="28"/>
                <w:lang w:bidi="zh-CN"/>
              </w:rPr>
            </w:pPr>
            <w:r>
              <w:rPr>
                <w:rFonts w:ascii="仿宋" w:eastAsia="仿宋" w:hAnsi="仿宋" w:cs="仿宋" w:hint="eastAsia"/>
                <w:sz w:val="28"/>
                <w:lang w:bidi="zh-CN"/>
              </w:rPr>
              <w:t>0</w:t>
            </w:r>
          </w:p>
        </w:tc>
      </w:tr>
    </w:tbl>
    <w:p w:rsidR="009C241A" w:rsidRDefault="00E517F2">
      <w:pPr>
        <w:adjustRightInd w:val="0"/>
        <w:snapToGrid w:val="0"/>
        <w:spacing w:line="600" w:lineRule="exact"/>
        <w:ind w:firstLineChars="200" w:firstLine="640"/>
        <w:rPr>
          <w:rFonts w:ascii="方正黑体简体" w:eastAsia="方正黑体简体" w:hAnsiTheme="minorEastAsia"/>
          <w:bCs/>
          <w:sz w:val="32"/>
          <w:szCs w:val="32"/>
        </w:rPr>
      </w:pPr>
      <w:r>
        <w:rPr>
          <w:rFonts w:ascii="方正黑体简体" w:eastAsia="方正黑体简体" w:hAnsiTheme="minorEastAsia" w:hint="eastAsia"/>
          <w:bCs/>
          <w:sz w:val="32"/>
          <w:szCs w:val="32"/>
        </w:rPr>
        <w:t>二、研究生党建与政治思想工作</w:t>
      </w:r>
    </w:p>
    <w:p w:rsidR="009C241A" w:rsidRDefault="00E517F2">
      <w:pPr>
        <w:adjustRightInd w:val="0"/>
        <w:snapToGrid w:val="0"/>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2021年，研究生院以党建为引领，以学科建设为重点，以科学规范管理为抓手，以提升培养质量为目的，研究生教育工作开展的有声有色。</w:t>
      </w:r>
    </w:p>
    <w:p w:rsidR="009C241A" w:rsidRDefault="00E517F2" w:rsidP="00537A09">
      <w:pPr>
        <w:adjustRightInd w:val="0"/>
        <w:snapToGrid w:val="0"/>
        <w:spacing w:line="600" w:lineRule="exact"/>
        <w:ind w:firstLineChars="200" w:firstLine="643"/>
        <w:rPr>
          <w:rFonts w:ascii="仿宋_GB2312" w:eastAsia="仿宋_GB2312" w:hAnsiTheme="minorEastAsia"/>
          <w:sz w:val="32"/>
          <w:szCs w:val="32"/>
        </w:rPr>
      </w:pPr>
      <w:r>
        <w:rPr>
          <w:rFonts w:ascii="仿宋_GB2312" w:eastAsia="仿宋_GB2312" w:hAnsiTheme="minorEastAsia" w:hint="eastAsia"/>
          <w:b/>
          <w:bCs/>
          <w:sz w:val="32"/>
          <w:szCs w:val="32"/>
        </w:rPr>
        <w:t>1.制定计划，提升党建引领效果。</w:t>
      </w:r>
      <w:r>
        <w:rPr>
          <w:rFonts w:ascii="仿宋_GB2312" w:eastAsia="仿宋_GB2312" w:hAnsiTheme="minorEastAsia" w:hint="eastAsia"/>
          <w:sz w:val="32"/>
          <w:szCs w:val="32"/>
        </w:rPr>
        <w:t>在党总支的指导下制定《学生党支部工作计划》和《学生党支部学习计划》，各支部认真筹划安排全年组织和学习工作，并</w:t>
      </w:r>
      <w:r>
        <w:rPr>
          <w:rFonts w:ascii="仿宋_GB2312" w:eastAsia="仿宋_GB2312" w:hAnsi="黑体" w:hint="eastAsia"/>
          <w:sz w:val="32"/>
          <w:szCs w:val="32"/>
        </w:rPr>
        <w:t>认真对照《中国共产党支部工作条例》，分析研究支部基本情况，查找薄弱环节，并结合校（院）支部建设的标准和要求，以制度规定为依据，加强党员管理，按照程序发展党员，抓好党员和入党积极分子对党的理论、党史和中央文件精神的学习。</w:t>
      </w:r>
    </w:p>
    <w:p w:rsidR="009C241A" w:rsidRDefault="00E517F2" w:rsidP="00537A09">
      <w:pPr>
        <w:adjustRightInd w:val="0"/>
        <w:snapToGrid w:val="0"/>
        <w:spacing w:line="600" w:lineRule="exact"/>
        <w:ind w:firstLineChars="200" w:firstLine="643"/>
        <w:rPr>
          <w:rFonts w:ascii="仿宋_GB2312" w:eastAsia="仿宋_GB2312" w:hAnsi="仿宋"/>
          <w:sz w:val="32"/>
          <w:szCs w:val="32"/>
        </w:rPr>
      </w:pPr>
      <w:r>
        <w:rPr>
          <w:rFonts w:ascii="仿宋_GB2312" w:eastAsia="仿宋_GB2312" w:hAnsiTheme="minorEastAsia" w:hint="eastAsia"/>
          <w:b/>
          <w:bCs/>
          <w:sz w:val="32"/>
          <w:szCs w:val="32"/>
        </w:rPr>
        <w:t>2.加强理论学习，提高党员思想认识。</w:t>
      </w:r>
      <w:r>
        <w:rPr>
          <w:rFonts w:ascii="仿宋_GB2312" w:eastAsia="仿宋_GB2312" w:hAnsiTheme="minorEastAsia" w:hint="eastAsia"/>
          <w:sz w:val="32"/>
          <w:szCs w:val="32"/>
        </w:rPr>
        <w:t>积极组织开展党史学习教</w:t>
      </w:r>
      <w:r>
        <w:rPr>
          <w:rFonts w:ascii="仿宋_GB2312" w:eastAsia="仿宋_GB2312" w:hAnsi="黑体" w:hint="eastAsia"/>
          <w:sz w:val="32"/>
          <w:szCs w:val="32"/>
        </w:rPr>
        <w:t>育活动、深入学习贯彻“习近平总书记七一重要讲话精神”和“党的十九届六中全会精神”。</w:t>
      </w:r>
      <w:r>
        <w:rPr>
          <w:rFonts w:ascii="仿宋_GB2312" w:eastAsia="仿宋_GB2312" w:hAnsi="仿宋" w:hint="eastAsia"/>
          <w:sz w:val="32"/>
          <w:szCs w:val="32"/>
        </w:rPr>
        <w:t>主要采取了集中授课、主题党日活动、党史实践活动、自主学习并撰写心得体会等方式组织党员和学生学习党的知识，了解党的政策，提高党员的思想认识。2021年我校三个学生党支部共组织学生党员参加观看党史讲座8次、集体学习文献著作和中央文件精神32次、现场参观调研4次、党课学习7次、集中自学36次，撰写学习心得128篇。</w:t>
      </w:r>
    </w:p>
    <w:p w:rsidR="009C241A" w:rsidRDefault="00E517F2" w:rsidP="00537A09">
      <w:pPr>
        <w:adjustRightInd w:val="0"/>
        <w:snapToGrid w:val="0"/>
        <w:spacing w:line="60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3.扎实开展“建党百年”纪念活动，组织开展党史学习教育。</w:t>
      </w:r>
      <w:r>
        <w:rPr>
          <w:rFonts w:ascii="仿宋_GB2312" w:eastAsia="仿宋_GB2312" w:hAnsi="仿宋" w:hint="eastAsia"/>
          <w:sz w:val="32"/>
          <w:szCs w:val="32"/>
        </w:rPr>
        <w:t>在庆祝建党100周年的重要历史时刻，举办系列活动，即“五个一”：一场演出，举办了研究生院庆祝中国共产党成立100周年“永远跟党走”文艺汇演；一个栏目，研究生院微信公众号开展“为你读党史”活动，共发布了100期，受到陕西省委党史学习教育督导组的表扬；一次考试，开展以赛促学，举办“庆祝中国共产党成立100周年党史知识学习竞赛活动”；一次主题党日活动，组织全体教工党员前往淳化县爷台山战役旧址开展“筑信仰之基</w:t>
      </w:r>
      <w:r>
        <w:rPr>
          <w:rFonts w:ascii="仿宋_GB2312" w:eastAsia="仿宋_GB2312" w:hAnsi="仿宋" w:hint="eastAsia"/>
          <w:sz w:val="32"/>
          <w:szCs w:val="32"/>
        </w:rPr>
        <w:t> </w:t>
      </w:r>
      <w:r>
        <w:rPr>
          <w:rFonts w:ascii="仿宋_GB2312" w:eastAsia="仿宋_GB2312" w:hAnsi="仿宋" w:hint="eastAsia"/>
          <w:sz w:val="32"/>
          <w:szCs w:val="32"/>
        </w:rPr>
        <w:t xml:space="preserve"> 强使命担当”主题党日活动；一次辅导，邀请专家利用网络腾讯会议为全院师生线上讲授十九届六中全会精神，千余名师生在线听课。通过系列活动的开展，个人党员意识进一步增强，各党支部建设进一步推进，在学校开展“两优一先”评选中，研究生院教工支部获得“先进党支部”荣誉称号。</w:t>
      </w:r>
    </w:p>
    <w:p w:rsidR="009C241A" w:rsidRDefault="00E517F2" w:rsidP="00537A09">
      <w:pPr>
        <w:adjustRightInd w:val="0"/>
        <w:snapToGrid w:val="0"/>
        <w:spacing w:line="600" w:lineRule="exact"/>
        <w:ind w:firstLineChars="200" w:firstLine="643"/>
        <w:rPr>
          <w:rFonts w:ascii="仿宋_GB2312" w:eastAsia="仿宋_GB2312" w:hAnsi="仿宋"/>
          <w:sz w:val="32"/>
          <w:szCs w:val="32"/>
        </w:rPr>
      </w:pPr>
      <w:r>
        <w:rPr>
          <w:rFonts w:ascii="仿宋_GB2312" w:eastAsia="仿宋_GB2312" w:hAnsiTheme="minorEastAsia" w:hint="eastAsia"/>
          <w:b/>
          <w:bCs/>
          <w:sz w:val="32"/>
          <w:szCs w:val="32"/>
        </w:rPr>
        <w:t>4.严格党员发展标准，提高发展党员质量。</w:t>
      </w:r>
      <w:r>
        <w:rPr>
          <w:rFonts w:ascii="仿宋_GB2312" w:eastAsia="仿宋_GB2312" w:hAnsi="仿宋" w:hint="eastAsia"/>
          <w:sz w:val="32"/>
          <w:szCs w:val="32"/>
        </w:rPr>
        <w:t>在党员发展工作中，我们严格执行《陕西省发展党员工作规程》，规范党员发展流程，对全体提出入党申请的学生进行综合考察，结合申请人的群众基础、思想觉悟、学习成绩、日常表现等情况综合打分量化，选取认真学习、成绩优异、表现突出、团结同志等各方面表现良好的青年加入党组织，并经支部充分征求意见，再提交支部党员大会讨论投票通过，力争发展的党员符合要求，为党输送新鲜血液。本年度共推荐入党积极分子8人、确定党员发展对象8人、接收预备党员4人。</w:t>
      </w:r>
    </w:p>
    <w:p w:rsidR="009C241A" w:rsidRDefault="00E517F2" w:rsidP="00537A09">
      <w:pPr>
        <w:adjustRightInd w:val="0"/>
        <w:snapToGrid w:val="0"/>
        <w:spacing w:line="60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5.抗击新冠疫情，做好学生管理教育工作。</w:t>
      </w:r>
      <w:r>
        <w:rPr>
          <w:rFonts w:ascii="仿宋_GB2312" w:eastAsia="仿宋_GB2312" w:hAnsi="仿宋" w:hint="eastAsia"/>
          <w:sz w:val="32"/>
          <w:szCs w:val="32"/>
        </w:rPr>
        <w:t>2021年西安出现多轮疫情，特别是12月份的疫情十分严重，我们从在校学生日常管理的实际情况出发，不断充实完善各种预案，先后制定了《研究生院疫情防控工作预案》《研究生疫情报告制度》《研究生楼封闭管理实施办法》《研究生院安全检查实施方案》等规定，并严格按照要求组织落实，采取各种办法保障学生的学习生活，在疫情期间我校学生群体安全稳定，没有出现任何问题。在防范疫情的同时，我们积极组织学生“停课不停学”，利用网络媒体组织全体师生进行线上教学，并组织学生参加知名学者专家的相关线上学术讲座。疫情期间共开展线上授课教学84次，组织学生参加线上学术讲座8次。积极响应党和政府号召，发挥党员先锋带头作用，协助学校开展疫情防控工作，在2021年12月的抗击疫情工作中共组织56人的学生志愿者，充实学校防疫队伍，有力支援了学校的防控工作。</w:t>
      </w:r>
    </w:p>
    <w:p w:rsidR="009C241A" w:rsidRDefault="00E517F2">
      <w:pPr>
        <w:adjustRightInd w:val="0"/>
        <w:snapToGrid w:val="0"/>
        <w:spacing w:line="600" w:lineRule="exact"/>
        <w:ind w:firstLineChars="200" w:firstLine="640"/>
        <w:rPr>
          <w:rFonts w:ascii="方正黑体简体" w:eastAsia="方正黑体简体" w:hAnsi="仿宋"/>
          <w:bCs/>
          <w:sz w:val="32"/>
          <w:szCs w:val="32"/>
        </w:rPr>
      </w:pPr>
      <w:r>
        <w:rPr>
          <w:rFonts w:ascii="方正黑体简体" w:eastAsia="方正黑体简体" w:hAnsi="仿宋" w:hint="eastAsia"/>
          <w:bCs/>
          <w:sz w:val="32"/>
          <w:szCs w:val="32"/>
        </w:rPr>
        <w:t>三、研究生培养相关制度和执行情况</w:t>
      </w:r>
    </w:p>
    <w:p w:rsidR="009C241A" w:rsidRDefault="00E517F2" w:rsidP="00537A09">
      <w:pPr>
        <w:adjustRightInd w:val="0"/>
        <w:snapToGrid w:val="0"/>
        <w:spacing w:line="600" w:lineRule="exact"/>
        <w:ind w:firstLineChars="200" w:firstLine="643"/>
        <w:rPr>
          <w:rFonts w:ascii="仿宋_GB2312" w:eastAsia="仿宋_GB2312"/>
          <w:b/>
          <w:bCs/>
          <w:color w:val="FF0000"/>
          <w:sz w:val="30"/>
          <w:szCs w:val="30"/>
        </w:rPr>
      </w:pPr>
      <w:r>
        <w:rPr>
          <w:rFonts w:ascii="仿宋_GB2312" w:eastAsia="仿宋_GB2312" w:hAnsiTheme="minorEastAsia" w:hint="eastAsia"/>
          <w:b/>
          <w:bCs/>
          <w:sz w:val="32"/>
          <w:szCs w:val="32"/>
        </w:rPr>
        <w:t>（一）课程建设与实施情况</w:t>
      </w:r>
    </w:p>
    <w:p w:rsidR="009C241A" w:rsidRDefault="00E517F2">
      <w:pPr>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我校始终坚持把提高教材质量作为教材建设的核心。由于我校硕士研究生规模小，专业又较为分散，我们要求各专业每门课程都必须选购国内本专业知名专家编写的教材。对选用的教材，要求反映课程建设与相关专业发展最新成果，体现现代教育思想、区域特色与专业特点。教材由导师组进行审定，注重内容的科学性、适用性、先进性。同时，根据培养方案和课程设置，各主干课程都制定了教学大纲，对教学内容进行了统一规范。</w:t>
      </w:r>
    </w:p>
    <w:p w:rsidR="009C241A" w:rsidRDefault="00E517F2" w:rsidP="00537A09">
      <w:pPr>
        <w:adjustRightInd w:val="0"/>
        <w:snapToGrid w:val="0"/>
        <w:spacing w:line="60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（二）导师选拔培训情况</w:t>
      </w:r>
    </w:p>
    <w:p w:rsidR="009C241A" w:rsidRDefault="00E517F2">
      <w:pPr>
        <w:adjustRightInd w:val="0"/>
        <w:snapToGrid w:val="0"/>
        <w:spacing w:line="600" w:lineRule="exact"/>
        <w:ind w:firstLineChars="200" w:firstLine="640"/>
        <w:rPr>
          <w:rFonts w:ascii="仿宋_GB2312" w:eastAsia="仿宋_GB2312"/>
          <w:sz w:val="32"/>
          <w:szCs w:val="32"/>
        </w:rPr>
      </w:pPr>
      <w:r>
        <w:rPr>
          <w:rFonts w:ascii="仿宋_GB2312" w:eastAsia="仿宋_GB2312" w:hAnsi="宋体" w:hint="eastAsia"/>
          <w:sz w:val="32"/>
          <w:szCs w:val="32"/>
        </w:rPr>
        <w:t>我们严格执行</w:t>
      </w:r>
      <w:r>
        <w:rPr>
          <w:rFonts w:ascii="仿宋_GB2312" w:eastAsia="仿宋_GB2312" w:hint="eastAsia"/>
          <w:sz w:val="32"/>
          <w:szCs w:val="32"/>
        </w:rPr>
        <w:t>《陕西省委党校导师遴选和及考核办法》，对导师的基本条件、选聘程序、职责权利、管理考核等方面提出了明确要求，将思想道德、业务素质、科研能力和工作业绩相结合，不断加强对研究生导师的行为约束，并对其所带研究生在学术道德、考试成绩、学位论文检测、科研成果等方面的表现作为其继续选聘为研究生导师的条件。实行了研究生院与导师组共同负责的硕士研究生培养机制，硕士研究生导师在业务上接受导师组和研究生院双重管理与考核。全面落实导师是研究生培养第一责任人的要求，严格按照培养方案对学生进行培养，在立德树人方面做学生的表率，帮助学生树立良好的科学道德规范。2021年，我校全体硕士生导师都能够认真履行职责，顺利完成了培养任务，所有导师考核均为合格。计划于2022年进行导师遴选工作，充实导师队伍。</w:t>
      </w:r>
    </w:p>
    <w:p w:rsidR="009C241A" w:rsidRDefault="00E517F2" w:rsidP="00537A09">
      <w:pPr>
        <w:adjustRightInd w:val="0"/>
        <w:snapToGrid w:val="0"/>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（三）师德师风建设情况</w:t>
      </w:r>
    </w:p>
    <w:p w:rsidR="009C241A" w:rsidRDefault="00E517F2">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我们以《中共陕西省委党校关于加强硕士研究生导师立德树人职责落实实施细则》为依据，引导教师全面贯彻党的教育方针，把立德树人作为研究生导师的首要职责，以德立身、以德立学、以德施教。首先，加强导师培训体系建设，针对不同对象，构建形式多样的导师培训体系。采取新增导师岗前培训、专题研讨和外出交流等方式积极开展导师培训，努力培养一支政治素质过硬、师德师风高尚、业务素质精湛的导师队伍。2021年，研究生院组织专题研讨4次，外出交流1次。其次，优化硕士研究生培养环境，根据不同学科、类别的硕士研究生培养要求，积极为硕士研究生的学习和成长创造条件，严格执行硕士研究生培养的规章制度，为硕士研究生开展科学研究提供有利条件，努力提升在校学生的政治思想觉悟、科学研究水平和社会责任感。再次，基于党校办学的特殊性，每位硕士生导师所带学生数量较少，导师在进行教学工作中有精力进行精细化教学。我们充分发挥这一优势，要求所有研究生导师将科学道德和学风建设宣讲带入课堂，将科学道德规范意识的培养纳入到课程教学之中和培养过程。最后，2021年，我们在研究生中开展了“最喜爱的老师”评选活动，对评选出的导师记性了奖励和表彰，并利用宣传栏进行了宣传，引导研究生导师重视师德师风建设。</w:t>
      </w:r>
    </w:p>
    <w:p w:rsidR="009C241A" w:rsidRDefault="00E517F2" w:rsidP="00537A09">
      <w:pPr>
        <w:adjustRightInd w:val="0"/>
        <w:snapToGrid w:val="0"/>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（四）研究生学术训练情况</w:t>
      </w:r>
    </w:p>
    <w:p w:rsidR="009C241A" w:rsidRDefault="00E517F2">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1.继续举办研究生院《名家讲堂》，邀请国内著名专家学者，针对硕士生读书学习开展学术讲座，助力硕士生成长。2021年共开展针对硕士研究生的《名家讲堂》4期，参会师生400余人次。</w:t>
      </w:r>
    </w:p>
    <w:p w:rsidR="009C241A" w:rsidRDefault="00E517F2">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继续办好《研究生学刊》，为党校研究生“学习、交流、成长、成才”，搭建一个学习交流平台。2021年共出刊3期，收录90余篇研究生科研成果。研究生会微信公众号开展“为你读党史”活动，硕士生学习搞得“有声有色”。2021年我们以建党100周年为契机，共录制了100期“为你读党史”节目，收到良好的宣传效果。</w:t>
      </w:r>
    </w:p>
    <w:p w:rsidR="009C241A" w:rsidRDefault="00E517F2">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3.计划举办硕士生“微课堂”，采取教与学互动，学与思结合，激发研究生学习实效。2021年底受西安疫情影响，活动被终止，目前该活动正在筹备中。</w:t>
      </w:r>
    </w:p>
    <w:p w:rsidR="009C241A" w:rsidRDefault="00E517F2" w:rsidP="00537A09">
      <w:pPr>
        <w:adjustRightInd w:val="0"/>
        <w:snapToGrid w:val="0"/>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（五）研究生学术交流情况</w:t>
      </w:r>
    </w:p>
    <w:p w:rsidR="009C241A" w:rsidRDefault="00E517F2">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为了提高我校研究生科研水平，激励学术开展学术交流，2021年我们利用学校召开校级以上学术会议的契机，积极鼓励学生参与，如：在我校组织的“全省党校系统第35次理论研讨会”上，全体研究生积极投稿，获得一等奖3篇、二等奖5篇、三等奖8篇，在“建党百年与马克思主义中国化理论研讨会征文活动”中有1名学生获得一等奖。我们鼓励学生对外出参加学术交流，并提供经费支持，为学生报销住宿费和路费，同时参照《陕西省委党校硕士研究生科研奖励办法》予以奖励。</w:t>
      </w:r>
    </w:p>
    <w:p w:rsidR="00FF6659" w:rsidRDefault="00FF6659">
      <w:pPr>
        <w:adjustRightInd w:val="0"/>
        <w:snapToGrid w:val="0"/>
        <w:spacing w:line="600" w:lineRule="exact"/>
        <w:ind w:firstLineChars="200" w:firstLine="640"/>
        <w:rPr>
          <w:rFonts w:ascii="仿宋_GB2312" w:eastAsia="仿宋_GB2312"/>
          <w:sz w:val="32"/>
          <w:szCs w:val="32"/>
        </w:rPr>
      </w:pPr>
    </w:p>
    <w:p w:rsidR="009C241A" w:rsidRDefault="00E517F2">
      <w:pPr>
        <w:pStyle w:val="a7"/>
        <w:tabs>
          <w:tab w:val="left" w:pos="2303"/>
        </w:tabs>
        <w:adjustRightInd w:val="0"/>
        <w:snapToGrid w:val="0"/>
        <w:spacing w:line="560" w:lineRule="exact"/>
        <w:ind w:left="0" w:firstLine="0"/>
        <w:jc w:val="center"/>
        <w:rPr>
          <w:b/>
          <w:sz w:val="32"/>
        </w:rPr>
      </w:pPr>
      <w:r>
        <w:rPr>
          <w:b/>
          <w:sz w:val="32"/>
        </w:rPr>
        <w:t>硕士研究生参加</w:t>
      </w:r>
      <w:r>
        <w:rPr>
          <w:rFonts w:hint="eastAsia"/>
          <w:b/>
          <w:sz w:val="32"/>
          <w:lang w:val="en-US"/>
        </w:rPr>
        <w:t>校外</w:t>
      </w:r>
      <w:r>
        <w:rPr>
          <w:b/>
          <w:sz w:val="32"/>
        </w:rPr>
        <w:t>学术交流情况一览表</w:t>
      </w:r>
    </w:p>
    <w:tbl>
      <w:tblPr>
        <w:tblpPr w:leftFromText="180" w:rightFromText="180" w:vertAnchor="text" w:horzAnchor="page" w:tblpXSpec="center" w:tblpY="115"/>
        <w:tblOverlap w:val="never"/>
        <w:tblW w:w="9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573"/>
        <w:gridCol w:w="1462"/>
        <w:gridCol w:w="2053"/>
      </w:tblGrid>
      <w:tr w:rsidR="009C241A">
        <w:trPr>
          <w:trHeight w:hRule="exact" w:val="992"/>
        </w:trPr>
        <w:tc>
          <w:tcPr>
            <w:tcW w:w="5573" w:type="dxa"/>
            <w:vAlign w:val="center"/>
          </w:tcPr>
          <w:p w:rsidR="009C241A" w:rsidRDefault="00E517F2">
            <w:pPr>
              <w:pStyle w:val="TableParagraph"/>
              <w:adjustRightInd w:val="0"/>
              <w:snapToGrid w:val="0"/>
              <w:spacing w:line="300" w:lineRule="exact"/>
              <w:jc w:val="center"/>
              <w:rPr>
                <w:sz w:val="28"/>
              </w:rPr>
            </w:pPr>
            <w:r>
              <w:rPr>
                <w:sz w:val="28"/>
              </w:rPr>
              <w:t>内容</w:t>
            </w:r>
          </w:p>
        </w:tc>
        <w:tc>
          <w:tcPr>
            <w:tcW w:w="1462" w:type="dxa"/>
            <w:vAlign w:val="center"/>
          </w:tcPr>
          <w:p w:rsidR="009C241A" w:rsidRDefault="00E517F2">
            <w:pPr>
              <w:pStyle w:val="TableParagraph"/>
              <w:adjustRightInd w:val="0"/>
              <w:snapToGrid w:val="0"/>
              <w:spacing w:line="300" w:lineRule="exact"/>
              <w:ind w:right="95"/>
              <w:jc w:val="center"/>
              <w:rPr>
                <w:sz w:val="28"/>
              </w:rPr>
            </w:pPr>
            <w:r>
              <w:rPr>
                <w:sz w:val="28"/>
              </w:rPr>
              <w:t>参会人数</w:t>
            </w:r>
          </w:p>
        </w:tc>
        <w:tc>
          <w:tcPr>
            <w:tcW w:w="2053" w:type="dxa"/>
            <w:vAlign w:val="center"/>
          </w:tcPr>
          <w:p w:rsidR="009C241A" w:rsidRDefault="00E517F2">
            <w:pPr>
              <w:pStyle w:val="TableParagraph"/>
              <w:adjustRightInd w:val="0"/>
              <w:snapToGrid w:val="0"/>
              <w:spacing w:line="300" w:lineRule="exact"/>
              <w:ind w:right="95"/>
              <w:jc w:val="center"/>
              <w:rPr>
                <w:sz w:val="28"/>
                <w:lang w:val="en-US"/>
              </w:rPr>
            </w:pPr>
            <w:r>
              <w:rPr>
                <w:rFonts w:hint="eastAsia"/>
                <w:sz w:val="28"/>
                <w:lang w:val="en-US"/>
              </w:rPr>
              <w:t>获奖情况</w:t>
            </w:r>
          </w:p>
        </w:tc>
      </w:tr>
      <w:tr w:rsidR="009C241A">
        <w:trPr>
          <w:trHeight w:hRule="exact" w:val="992"/>
        </w:trPr>
        <w:tc>
          <w:tcPr>
            <w:tcW w:w="5573" w:type="dxa"/>
            <w:vAlign w:val="center"/>
          </w:tcPr>
          <w:p w:rsidR="009C241A" w:rsidRDefault="00E517F2">
            <w:pPr>
              <w:pStyle w:val="TableParagraph"/>
              <w:adjustRightInd w:val="0"/>
              <w:snapToGrid w:val="0"/>
              <w:spacing w:line="300" w:lineRule="exact"/>
              <w:ind w:right="93"/>
              <w:jc w:val="center"/>
              <w:rPr>
                <w:spacing w:val="-10"/>
                <w:sz w:val="28"/>
              </w:rPr>
            </w:pPr>
            <w:r>
              <w:rPr>
                <w:rFonts w:hint="eastAsia"/>
                <w:spacing w:val="-10"/>
                <w:sz w:val="28"/>
                <w:lang w:val="en-US"/>
              </w:rPr>
              <w:t>中国廉政研究中心第十四届中国廉政研究论坛论</w:t>
            </w:r>
          </w:p>
        </w:tc>
        <w:tc>
          <w:tcPr>
            <w:tcW w:w="1462" w:type="dxa"/>
            <w:vAlign w:val="center"/>
          </w:tcPr>
          <w:p w:rsidR="009C241A" w:rsidRDefault="00E517F2">
            <w:pPr>
              <w:pStyle w:val="TableParagraph"/>
              <w:adjustRightInd w:val="0"/>
              <w:snapToGrid w:val="0"/>
              <w:spacing w:line="300" w:lineRule="exact"/>
              <w:jc w:val="center"/>
              <w:rPr>
                <w:sz w:val="28"/>
              </w:rPr>
            </w:pPr>
            <w:r>
              <w:rPr>
                <w:sz w:val="28"/>
              </w:rPr>
              <w:t>1</w:t>
            </w:r>
          </w:p>
        </w:tc>
        <w:tc>
          <w:tcPr>
            <w:tcW w:w="2053" w:type="dxa"/>
            <w:vAlign w:val="center"/>
          </w:tcPr>
          <w:p w:rsidR="009C241A" w:rsidRDefault="009C241A">
            <w:pPr>
              <w:pStyle w:val="TableParagraph"/>
              <w:adjustRightInd w:val="0"/>
              <w:snapToGrid w:val="0"/>
              <w:spacing w:line="300" w:lineRule="exact"/>
              <w:jc w:val="center"/>
              <w:rPr>
                <w:sz w:val="28"/>
              </w:rPr>
            </w:pPr>
          </w:p>
        </w:tc>
      </w:tr>
      <w:tr w:rsidR="009C241A">
        <w:trPr>
          <w:trHeight w:hRule="exact" w:val="992"/>
        </w:trPr>
        <w:tc>
          <w:tcPr>
            <w:tcW w:w="5573" w:type="dxa"/>
            <w:vAlign w:val="center"/>
          </w:tcPr>
          <w:p w:rsidR="009C241A" w:rsidRDefault="00E517F2">
            <w:pPr>
              <w:pStyle w:val="TableParagraph"/>
              <w:adjustRightInd w:val="0"/>
              <w:snapToGrid w:val="0"/>
              <w:spacing w:line="300" w:lineRule="exact"/>
              <w:ind w:right="93"/>
              <w:jc w:val="center"/>
              <w:rPr>
                <w:spacing w:val="-10"/>
                <w:sz w:val="28"/>
              </w:rPr>
            </w:pPr>
            <w:r>
              <w:rPr>
                <w:rFonts w:hint="eastAsia"/>
                <w:spacing w:val="-10"/>
                <w:sz w:val="28"/>
                <w:lang w:val="en-US"/>
              </w:rPr>
              <w:t>陕西省科学社会主义2021年学术年会</w:t>
            </w:r>
          </w:p>
        </w:tc>
        <w:tc>
          <w:tcPr>
            <w:tcW w:w="1462" w:type="dxa"/>
            <w:vAlign w:val="center"/>
          </w:tcPr>
          <w:p w:rsidR="009C241A" w:rsidRDefault="00E517F2">
            <w:pPr>
              <w:pStyle w:val="TableParagraph"/>
              <w:adjustRightInd w:val="0"/>
              <w:snapToGrid w:val="0"/>
              <w:spacing w:line="300" w:lineRule="exact"/>
              <w:jc w:val="center"/>
              <w:rPr>
                <w:sz w:val="28"/>
              </w:rPr>
            </w:pPr>
            <w:r>
              <w:rPr>
                <w:rFonts w:hint="eastAsia"/>
                <w:sz w:val="28"/>
                <w:lang w:val="en-US"/>
              </w:rPr>
              <w:t>4</w:t>
            </w:r>
          </w:p>
        </w:tc>
        <w:tc>
          <w:tcPr>
            <w:tcW w:w="2053"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一等奖1人、</w:t>
            </w:r>
          </w:p>
          <w:p w:rsidR="009C241A" w:rsidRDefault="00E517F2">
            <w:pPr>
              <w:pStyle w:val="TableParagraph"/>
              <w:adjustRightInd w:val="0"/>
              <w:snapToGrid w:val="0"/>
              <w:spacing w:line="300" w:lineRule="exact"/>
              <w:jc w:val="center"/>
              <w:rPr>
                <w:sz w:val="28"/>
                <w:lang w:val="en-US"/>
              </w:rPr>
            </w:pPr>
            <w:r>
              <w:rPr>
                <w:rFonts w:hint="eastAsia"/>
                <w:sz w:val="28"/>
                <w:lang w:val="en-US"/>
              </w:rPr>
              <w:t>三等奖1人</w:t>
            </w:r>
          </w:p>
        </w:tc>
      </w:tr>
      <w:tr w:rsidR="009C241A">
        <w:trPr>
          <w:trHeight w:hRule="exact" w:val="992"/>
        </w:trPr>
        <w:tc>
          <w:tcPr>
            <w:tcW w:w="5573" w:type="dxa"/>
            <w:vAlign w:val="center"/>
          </w:tcPr>
          <w:p w:rsidR="009C241A" w:rsidRDefault="00E517F2">
            <w:pPr>
              <w:pStyle w:val="TableParagraph"/>
              <w:adjustRightInd w:val="0"/>
              <w:snapToGrid w:val="0"/>
              <w:spacing w:line="300" w:lineRule="exact"/>
              <w:ind w:right="93"/>
              <w:jc w:val="center"/>
              <w:rPr>
                <w:sz w:val="28"/>
              </w:rPr>
            </w:pPr>
            <w:r>
              <w:rPr>
                <w:rFonts w:hint="eastAsia"/>
                <w:spacing w:val="-10"/>
                <w:sz w:val="28"/>
                <w:lang w:val="en-US"/>
              </w:rPr>
              <w:t>2021年陕西省廉政文化研究会年会暨学习党的十九届六中全会精神学术研讨会</w:t>
            </w:r>
          </w:p>
        </w:tc>
        <w:tc>
          <w:tcPr>
            <w:tcW w:w="1462" w:type="dxa"/>
            <w:vAlign w:val="center"/>
          </w:tcPr>
          <w:p w:rsidR="009C241A" w:rsidRDefault="00E517F2">
            <w:pPr>
              <w:pStyle w:val="TableParagraph"/>
              <w:adjustRightInd w:val="0"/>
              <w:snapToGrid w:val="0"/>
              <w:spacing w:line="300" w:lineRule="exact"/>
              <w:jc w:val="center"/>
              <w:rPr>
                <w:sz w:val="28"/>
              </w:rPr>
            </w:pPr>
            <w:r>
              <w:rPr>
                <w:rFonts w:hint="eastAsia"/>
                <w:sz w:val="28"/>
                <w:lang w:val="en-US"/>
              </w:rPr>
              <w:t>1</w:t>
            </w:r>
          </w:p>
        </w:tc>
        <w:tc>
          <w:tcPr>
            <w:tcW w:w="2053" w:type="dxa"/>
            <w:vAlign w:val="center"/>
          </w:tcPr>
          <w:p w:rsidR="009C241A" w:rsidRDefault="00E517F2">
            <w:pPr>
              <w:pStyle w:val="TableParagraph"/>
              <w:adjustRightInd w:val="0"/>
              <w:snapToGrid w:val="0"/>
              <w:spacing w:line="300" w:lineRule="exact"/>
              <w:ind w:right="641"/>
              <w:jc w:val="center"/>
              <w:rPr>
                <w:sz w:val="28"/>
                <w:lang w:val="en-US"/>
              </w:rPr>
            </w:pPr>
            <w:r>
              <w:rPr>
                <w:rFonts w:hint="eastAsia"/>
                <w:sz w:val="28"/>
                <w:lang w:val="en-US"/>
              </w:rPr>
              <w:t>一</w:t>
            </w:r>
            <w:r>
              <w:rPr>
                <w:rFonts w:hint="eastAsia"/>
                <w:spacing w:val="-10"/>
                <w:sz w:val="28"/>
                <w:lang w:val="en-US"/>
              </w:rPr>
              <w:t>等奖1人</w:t>
            </w:r>
          </w:p>
        </w:tc>
      </w:tr>
      <w:tr w:rsidR="009C241A">
        <w:trPr>
          <w:trHeight w:hRule="exact" w:val="992"/>
        </w:trPr>
        <w:tc>
          <w:tcPr>
            <w:tcW w:w="5573" w:type="dxa"/>
            <w:vAlign w:val="center"/>
          </w:tcPr>
          <w:p w:rsidR="009C241A" w:rsidRDefault="00E517F2">
            <w:pPr>
              <w:pStyle w:val="TableParagraph"/>
              <w:adjustRightInd w:val="0"/>
              <w:snapToGrid w:val="0"/>
              <w:spacing w:line="300" w:lineRule="exact"/>
              <w:jc w:val="center"/>
              <w:rPr>
                <w:sz w:val="28"/>
              </w:rPr>
            </w:pPr>
            <w:r>
              <w:rPr>
                <w:rFonts w:hint="eastAsia"/>
                <w:spacing w:val="-10"/>
                <w:sz w:val="28"/>
                <w:lang w:val="en-US"/>
              </w:rPr>
              <w:t>庆祝中国共产党成立100周年活动——“毛泽东等党史人物与百年大党”理论研讨会暨中国中共党史人物研究会2021年年会</w:t>
            </w:r>
          </w:p>
        </w:tc>
        <w:tc>
          <w:tcPr>
            <w:tcW w:w="1462" w:type="dxa"/>
            <w:vAlign w:val="center"/>
          </w:tcPr>
          <w:p w:rsidR="009C241A" w:rsidRDefault="009C241A">
            <w:pPr>
              <w:pStyle w:val="TableParagraph"/>
              <w:adjustRightInd w:val="0"/>
              <w:snapToGrid w:val="0"/>
              <w:spacing w:line="300" w:lineRule="exact"/>
              <w:jc w:val="center"/>
              <w:rPr>
                <w:b/>
                <w:sz w:val="31"/>
              </w:rPr>
            </w:pPr>
          </w:p>
          <w:p w:rsidR="009C241A" w:rsidRDefault="00E517F2">
            <w:pPr>
              <w:pStyle w:val="TableParagraph"/>
              <w:adjustRightInd w:val="0"/>
              <w:snapToGrid w:val="0"/>
              <w:spacing w:line="300" w:lineRule="exact"/>
              <w:jc w:val="center"/>
              <w:rPr>
                <w:sz w:val="28"/>
              </w:rPr>
            </w:pPr>
            <w:r>
              <w:rPr>
                <w:sz w:val="28"/>
              </w:rPr>
              <w:t>1</w:t>
            </w:r>
          </w:p>
        </w:tc>
        <w:tc>
          <w:tcPr>
            <w:tcW w:w="2053" w:type="dxa"/>
            <w:vAlign w:val="center"/>
          </w:tcPr>
          <w:p w:rsidR="009C241A" w:rsidRDefault="009C241A">
            <w:pPr>
              <w:pStyle w:val="TableParagraph"/>
              <w:adjustRightInd w:val="0"/>
              <w:snapToGrid w:val="0"/>
              <w:spacing w:line="300" w:lineRule="exact"/>
              <w:jc w:val="center"/>
              <w:rPr>
                <w:sz w:val="28"/>
              </w:rPr>
            </w:pPr>
          </w:p>
        </w:tc>
      </w:tr>
      <w:tr w:rsidR="009C241A">
        <w:trPr>
          <w:trHeight w:hRule="exact" w:val="992"/>
        </w:trPr>
        <w:tc>
          <w:tcPr>
            <w:tcW w:w="5573" w:type="dxa"/>
            <w:vAlign w:val="center"/>
          </w:tcPr>
          <w:p w:rsidR="009C241A" w:rsidRDefault="00E517F2">
            <w:pPr>
              <w:pStyle w:val="TableParagraph"/>
              <w:adjustRightInd w:val="0"/>
              <w:snapToGrid w:val="0"/>
              <w:spacing w:line="300" w:lineRule="exact"/>
              <w:ind w:right="93"/>
              <w:jc w:val="center"/>
              <w:rPr>
                <w:spacing w:val="-10"/>
                <w:sz w:val="28"/>
                <w:lang w:val="en-US"/>
              </w:rPr>
            </w:pPr>
            <w:r>
              <w:rPr>
                <w:rFonts w:hint="eastAsia"/>
                <w:spacing w:val="-10"/>
                <w:sz w:val="28"/>
                <w:lang w:val="en-US"/>
              </w:rPr>
              <w:t>王阳明诞辰549周年纪念会暨阳明心学与共同富裕论坛</w:t>
            </w:r>
          </w:p>
        </w:tc>
        <w:tc>
          <w:tcPr>
            <w:tcW w:w="1462" w:type="dxa"/>
            <w:vAlign w:val="center"/>
          </w:tcPr>
          <w:p w:rsidR="009C241A" w:rsidRDefault="00E517F2">
            <w:pPr>
              <w:pStyle w:val="TableParagraph"/>
              <w:adjustRightInd w:val="0"/>
              <w:snapToGrid w:val="0"/>
              <w:spacing w:line="300" w:lineRule="exact"/>
              <w:jc w:val="center"/>
              <w:rPr>
                <w:sz w:val="28"/>
              </w:rPr>
            </w:pPr>
            <w:r>
              <w:rPr>
                <w:rFonts w:hint="eastAsia"/>
                <w:sz w:val="28"/>
                <w:lang w:val="en-US"/>
              </w:rPr>
              <w:t>1</w:t>
            </w:r>
          </w:p>
        </w:tc>
        <w:tc>
          <w:tcPr>
            <w:tcW w:w="2053" w:type="dxa"/>
            <w:vAlign w:val="center"/>
          </w:tcPr>
          <w:p w:rsidR="009C241A" w:rsidRDefault="009C241A">
            <w:pPr>
              <w:pStyle w:val="TableParagraph"/>
              <w:adjustRightInd w:val="0"/>
              <w:snapToGrid w:val="0"/>
              <w:spacing w:line="300" w:lineRule="exact"/>
              <w:jc w:val="center"/>
              <w:rPr>
                <w:sz w:val="28"/>
              </w:rPr>
            </w:pPr>
          </w:p>
        </w:tc>
      </w:tr>
      <w:tr w:rsidR="009C241A">
        <w:trPr>
          <w:trHeight w:hRule="exact" w:val="992"/>
        </w:trPr>
        <w:tc>
          <w:tcPr>
            <w:tcW w:w="5573" w:type="dxa"/>
            <w:vAlign w:val="center"/>
          </w:tcPr>
          <w:p w:rsidR="009C241A" w:rsidRDefault="00E517F2">
            <w:pPr>
              <w:pStyle w:val="TableParagraph"/>
              <w:adjustRightInd w:val="0"/>
              <w:snapToGrid w:val="0"/>
              <w:spacing w:line="300" w:lineRule="exact"/>
              <w:ind w:right="93"/>
              <w:jc w:val="center"/>
              <w:rPr>
                <w:spacing w:val="-10"/>
                <w:sz w:val="28"/>
                <w:lang w:val="en-US"/>
              </w:rPr>
            </w:pPr>
            <w:r>
              <w:rPr>
                <w:rFonts w:hint="eastAsia"/>
                <w:spacing w:val="-10"/>
                <w:sz w:val="28"/>
                <w:lang w:val="en-US"/>
              </w:rPr>
              <w:t>新疆大学线上线下结合举办的第六届“天山学子——高校马克思主义理论研究生论坛”</w:t>
            </w:r>
          </w:p>
        </w:tc>
        <w:tc>
          <w:tcPr>
            <w:tcW w:w="1462"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2</w:t>
            </w:r>
          </w:p>
        </w:tc>
        <w:tc>
          <w:tcPr>
            <w:tcW w:w="2053"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优秀奖2人</w:t>
            </w:r>
          </w:p>
        </w:tc>
      </w:tr>
      <w:tr w:rsidR="009C241A">
        <w:trPr>
          <w:trHeight w:hRule="exact" w:val="992"/>
        </w:trPr>
        <w:tc>
          <w:tcPr>
            <w:tcW w:w="5573" w:type="dxa"/>
            <w:vAlign w:val="center"/>
          </w:tcPr>
          <w:p w:rsidR="009C241A" w:rsidRDefault="00E517F2">
            <w:pPr>
              <w:pStyle w:val="TableParagraph"/>
              <w:adjustRightInd w:val="0"/>
              <w:snapToGrid w:val="0"/>
              <w:spacing w:line="300" w:lineRule="exact"/>
              <w:ind w:right="93"/>
              <w:jc w:val="center"/>
              <w:rPr>
                <w:spacing w:val="-10"/>
                <w:sz w:val="28"/>
                <w:lang w:val="en-US"/>
              </w:rPr>
            </w:pPr>
            <w:r>
              <w:rPr>
                <w:rFonts w:hint="eastAsia"/>
                <w:spacing w:val="-10"/>
                <w:sz w:val="28"/>
                <w:lang w:val="en-US"/>
              </w:rPr>
              <w:t>陕西省政治学会2021年学术年会</w:t>
            </w:r>
          </w:p>
        </w:tc>
        <w:tc>
          <w:tcPr>
            <w:tcW w:w="1462"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2</w:t>
            </w:r>
          </w:p>
        </w:tc>
        <w:tc>
          <w:tcPr>
            <w:tcW w:w="2053"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三等奖2人</w:t>
            </w:r>
          </w:p>
        </w:tc>
      </w:tr>
      <w:tr w:rsidR="009C241A">
        <w:trPr>
          <w:trHeight w:hRule="exact" w:val="992"/>
        </w:trPr>
        <w:tc>
          <w:tcPr>
            <w:tcW w:w="5573" w:type="dxa"/>
            <w:vAlign w:val="center"/>
          </w:tcPr>
          <w:p w:rsidR="009C241A" w:rsidRDefault="00E517F2">
            <w:pPr>
              <w:pStyle w:val="TableParagraph"/>
              <w:adjustRightInd w:val="0"/>
              <w:snapToGrid w:val="0"/>
              <w:spacing w:line="300" w:lineRule="exact"/>
              <w:ind w:right="93"/>
              <w:jc w:val="center"/>
              <w:rPr>
                <w:spacing w:val="-10"/>
                <w:sz w:val="28"/>
                <w:lang w:val="en-US"/>
              </w:rPr>
            </w:pPr>
            <w:r>
              <w:rPr>
                <w:rFonts w:hint="eastAsia"/>
                <w:spacing w:val="-10"/>
                <w:sz w:val="28"/>
                <w:lang w:val="en-US"/>
              </w:rPr>
              <w:t>陕西省委党史研究室主办“陕西党史界庆祝中国共产党成立一百周年学术研讨会”</w:t>
            </w:r>
          </w:p>
        </w:tc>
        <w:tc>
          <w:tcPr>
            <w:tcW w:w="1462"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1</w:t>
            </w:r>
          </w:p>
        </w:tc>
        <w:tc>
          <w:tcPr>
            <w:tcW w:w="2053"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一等奖1人</w:t>
            </w:r>
          </w:p>
        </w:tc>
      </w:tr>
      <w:tr w:rsidR="009C241A">
        <w:trPr>
          <w:trHeight w:hRule="exact" w:val="992"/>
        </w:trPr>
        <w:tc>
          <w:tcPr>
            <w:tcW w:w="5573" w:type="dxa"/>
            <w:vAlign w:val="center"/>
          </w:tcPr>
          <w:p w:rsidR="009C241A" w:rsidRDefault="00E517F2">
            <w:pPr>
              <w:pStyle w:val="TableParagraph"/>
              <w:adjustRightInd w:val="0"/>
              <w:snapToGrid w:val="0"/>
              <w:spacing w:line="300" w:lineRule="exact"/>
              <w:ind w:right="93"/>
              <w:jc w:val="center"/>
              <w:rPr>
                <w:spacing w:val="-10"/>
                <w:sz w:val="28"/>
                <w:lang w:val="en-US"/>
              </w:rPr>
            </w:pPr>
            <w:r>
              <w:rPr>
                <w:rFonts w:hint="eastAsia"/>
                <w:spacing w:val="-10"/>
                <w:sz w:val="28"/>
                <w:lang w:val="en-US"/>
              </w:rPr>
              <w:t>2021年河南省儒学文化学术研讨会</w:t>
            </w:r>
          </w:p>
        </w:tc>
        <w:tc>
          <w:tcPr>
            <w:tcW w:w="1462"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1</w:t>
            </w:r>
          </w:p>
        </w:tc>
        <w:tc>
          <w:tcPr>
            <w:tcW w:w="2053" w:type="dxa"/>
            <w:vAlign w:val="center"/>
          </w:tcPr>
          <w:p w:rsidR="009C241A" w:rsidRDefault="009C241A">
            <w:pPr>
              <w:pStyle w:val="TableParagraph"/>
              <w:adjustRightInd w:val="0"/>
              <w:snapToGrid w:val="0"/>
              <w:spacing w:line="300" w:lineRule="exact"/>
              <w:jc w:val="center"/>
              <w:rPr>
                <w:sz w:val="28"/>
                <w:lang w:val="en-US"/>
              </w:rPr>
            </w:pPr>
          </w:p>
        </w:tc>
      </w:tr>
      <w:tr w:rsidR="009C241A">
        <w:trPr>
          <w:trHeight w:hRule="exact" w:val="992"/>
        </w:trPr>
        <w:tc>
          <w:tcPr>
            <w:tcW w:w="5573" w:type="dxa"/>
            <w:vAlign w:val="center"/>
          </w:tcPr>
          <w:p w:rsidR="009C241A" w:rsidRDefault="00E517F2">
            <w:pPr>
              <w:pStyle w:val="TableParagraph"/>
              <w:adjustRightInd w:val="0"/>
              <w:snapToGrid w:val="0"/>
              <w:spacing w:line="300" w:lineRule="exact"/>
              <w:ind w:right="93"/>
              <w:jc w:val="center"/>
              <w:rPr>
                <w:spacing w:val="-10"/>
                <w:sz w:val="28"/>
                <w:lang w:val="en-US"/>
              </w:rPr>
            </w:pPr>
            <w:r>
              <w:rPr>
                <w:rFonts w:hint="eastAsia"/>
                <w:spacing w:val="-10"/>
                <w:sz w:val="28"/>
                <w:lang w:val="en-US"/>
              </w:rPr>
              <w:t>辽宁大学“中外马克思主义政党党建理论与实践”论坛</w:t>
            </w:r>
          </w:p>
        </w:tc>
        <w:tc>
          <w:tcPr>
            <w:tcW w:w="1462"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1</w:t>
            </w:r>
          </w:p>
        </w:tc>
        <w:tc>
          <w:tcPr>
            <w:tcW w:w="2053"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一等奖1人</w:t>
            </w:r>
          </w:p>
        </w:tc>
      </w:tr>
      <w:tr w:rsidR="009C241A">
        <w:trPr>
          <w:trHeight w:hRule="exact" w:val="992"/>
        </w:trPr>
        <w:tc>
          <w:tcPr>
            <w:tcW w:w="5573" w:type="dxa"/>
            <w:vAlign w:val="center"/>
          </w:tcPr>
          <w:p w:rsidR="009C241A" w:rsidRDefault="00E517F2">
            <w:pPr>
              <w:adjustRightInd w:val="0"/>
              <w:snapToGrid w:val="0"/>
              <w:spacing w:line="300" w:lineRule="exact"/>
              <w:jc w:val="center"/>
              <w:rPr>
                <w:rFonts w:ascii="仿宋" w:eastAsia="仿宋" w:hAnsi="仿宋" w:cs="仿宋"/>
                <w:spacing w:val="-10"/>
                <w:sz w:val="28"/>
                <w:lang w:bidi="zh-CN"/>
              </w:rPr>
            </w:pPr>
            <w:r>
              <w:rPr>
                <w:rFonts w:ascii="仿宋" w:eastAsia="仿宋" w:hAnsi="仿宋" w:cs="仿宋" w:hint="eastAsia"/>
                <w:spacing w:val="-10"/>
                <w:sz w:val="28"/>
                <w:lang w:bidi="zh-CN"/>
              </w:rPr>
              <w:t>陕西省经济学学会主办的“学习贯彻党的十九届六中全会精神谱写陕西经济高质量发展和乡村振兴新篇章”研讨会</w:t>
            </w:r>
          </w:p>
          <w:p w:rsidR="009C241A" w:rsidRDefault="009C241A">
            <w:pPr>
              <w:pStyle w:val="TableParagraph"/>
              <w:adjustRightInd w:val="0"/>
              <w:snapToGrid w:val="0"/>
              <w:spacing w:line="300" w:lineRule="exact"/>
              <w:ind w:right="93"/>
              <w:jc w:val="center"/>
              <w:rPr>
                <w:spacing w:val="-10"/>
                <w:sz w:val="28"/>
                <w:lang w:val="en-US"/>
              </w:rPr>
            </w:pPr>
          </w:p>
        </w:tc>
        <w:tc>
          <w:tcPr>
            <w:tcW w:w="1462"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1</w:t>
            </w:r>
          </w:p>
        </w:tc>
        <w:tc>
          <w:tcPr>
            <w:tcW w:w="2053"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一等奖1人</w:t>
            </w:r>
          </w:p>
        </w:tc>
      </w:tr>
      <w:tr w:rsidR="009C241A">
        <w:trPr>
          <w:trHeight w:hRule="exact" w:val="992"/>
        </w:trPr>
        <w:tc>
          <w:tcPr>
            <w:tcW w:w="5573" w:type="dxa"/>
            <w:vAlign w:val="center"/>
          </w:tcPr>
          <w:p w:rsidR="009C241A" w:rsidRDefault="00E517F2">
            <w:pPr>
              <w:pStyle w:val="TableParagraph"/>
              <w:adjustRightInd w:val="0"/>
              <w:snapToGrid w:val="0"/>
              <w:spacing w:line="300" w:lineRule="exact"/>
              <w:ind w:right="93"/>
              <w:jc w:val="center"/>
              <w:rPr>
                <w:spacing w:val="-10"/>
                <w:sz w:val="28"/>
                <w:lang w:val="en-US"/>
              </w:rPr>
            </w:pPr>
            <w:r>
              <w:rPr>
                <w:rFonts w:hint="eastAsia"/>
                <w:spacing w:val="-10"/>
                <w:sz w:val="28"/>
                <w:lang w:val="en-US"/>
              </w:rPr>
              <w:t>陕西省《资本论》研究会主办的“陕西省《资本论》研究会2021年学术年会暨陕西经济‘新发展’”论坛</w:t>
            </w:r>
          </w:p>
        </w:tc>
        <w:tc>
          <w:tcPr>
            <w:tcW w:w="1462"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1</w:t>
            </w:r>
          </w:p>
        </w:tc>
        <w:tc>
          <w:tcPr>
            <w:tcW w:w="2053" w:type="dxa"/>
            <w:vAlign w:val="center"/>
          </w:tcPr>
          <w:p w:rsidR="009C241A" w:rsidRDefault="00E517F2">
            <w:pPr>
              <w:pStyle w:val="TableParagraph"/>
              <w:adjustRightInd w:val="0"/>
              <w:snapToGrid w:val="0"/>
              <w:spacing w:line="300" w:lineRule="exact"/>
              <w:jc w:val="center"/>
              <w:rPr>
                <w:sz w:val="28"/>
                <w:lang w:val="en-US"/>
              </w:rPr>
            </w:pPr>
            <w:r>
              <w:rPr>
                <w:rFonts w:hint="eastAsia"/>
                <w:sz w:val="28"/>
                <w:lang w:val="en-US"/>
              </w:rPr>
              <w:t>三等奖1人</w:t>
            </w:r>
          </w:p>
        </w:tc>
      </w:tr>
    </w:tbl>
    <w:p w:rsidR="009C241A" w:rsidRDefault="00E517F2" w:rsidP="00537A09">
      <w:pPr>
        <w:adjustRightInd w:val="0"/>
        <w:snapToGrid w:val="0"/>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（六）研究生奖助情况</w:t>
      </w:r>
    </w:p>
    <w:p w:rsidR="009C241A" w:rsidRDefault="00E517F2">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我校奖助体系严格按照国家奖助标准执行，同时参照普通高等院校奖助体系进行设置，制定了《陕西省委党校硕士研究生国家助学金暂行管理办法》《陕西省委党校硕士研究生科研奖励办法》《陕西省委党校硕士研究生学业奖学金评定办法》等相关文件。同时，对于第一志愿报考党校并录取的研究生给予一次性5000元奖励，对硕士研究生考取博士、中央直属机关（事业单位）给予3000元一次性奖励、硕士研究生访学给予1500元补助等。2021年助学金发放约54万元，平均每个学生每年6000元，达到95%的覆盖率。发放学业奖学金合计近11万元，科研奖励合计7万余元。发放第一志愿考录奖励5万余元。</w:t>
      </w:r>
    </w:p>
    <w:p w:rsidR="009C241A" w:rsidRDefault="00E517F2">
      <w:pPr>
        <w:adjustRightInd w:val="0"/>
        <w:snapToGrid w:val="0"/>
        <w:spacing w:line="560" w:lineRule="exact"/>
        <w:ind w:firstLineChars="200" w:firstLine="640"/>
        <w:rPr>
          <w:rFonts w:ascii="方正黑体简体" w:eastAsia="方正黑体简体"/>
          <w:bCs/>
          <w:sz w:val="32"/>
          <w:szCs w:val="32"/>
        </w:rPr>
      </w:pPr>
      <w:r>
        <w:rPr>
          <w:rFonts w:ascii="方正黑体简体" w:eastAsia="方正黑体简体" w:hint="eastAsia"/>
          <w:bCs/>
          <w:sz w:val="32"/>
          <w:szCs w:val="32"/>
        </w:rPr>
        <w:t>四、研究生教育改革情况</w:t>
      </w:r>
    </w:p>
    <w:p w:rsidR="009C241A" w:rsidRDefault="00E517F2">
      <w:pPr>
        <w:adjustRightInd w:val="0"/>
        <w:snapToGrid w:val="0"/>
        <w:spacing w:line="560" w:lineRule="exact"/>
        <w:ind w:firstLine="640"/>
        <w:rPr>
          <w:rFonts w:ascii="仿宋_GB2312" w:eastAsia="仿宋_GB2312"/>
          <w:b/>
          <w:bCs/>
          <w:sz w:val="32"/>
          <w:szCs w:val="32"/>
        </w:rPr>
      </w:pPr>
      <w:r>
        <w:rPr>
          <w:rFonts w:ascii="仿宋_GB2312" w:eastAsia="仿宋_GB2312" w:hint="eastAsia"/>
          <w:b/>
          <w:bCs/>
          <w:sz w:val="32"/>
          <w:szCs w:val="32"/>
        </w:rPr>
        <w:t>（一）人才培养</w:t>
      </w:r>
    </w:p>
    <w:p w:rsidR="009C241A" w:rsidRDefault="00E517F2">
      <w:pPr>
        <w:adjustRightInd w:val="0"/>
        <w:snapToGrid w:val="0"/>
        <w:spacing w:line="560" w:lineRule="exact"/>
        <w:ind w:firstLine="640"/>
        <w:rPr>
          <w:rFonts w:ascii="仿宋_GB2312" w:eastAsia="仿宋_GB2312"/>
          <w:sz w:val="32"/>
          <w:szCs w:val="32"/>
        </w:rPr>
      </w:pPr>
      <w:r>
        <w:rPr>
          <w:rFonts w:ascii="仿宋_GB2312" w:eastAsia="仿宋_GB2312" w:hint="eastAsia"/>
          <w:b/>
          <w:bCs/>
          <w:sz w:val="32"/>
          <w:szCs w:val="32"/>
        </w:rPr>
        <w:t>1.培养方案与教学计划。</w:t>
      </w:r>
      <w:r>
        <w:rPr>
          <w:rFonts w:ascii="仿宋_GB2312" w:eastAsia="仿宋_GB2312" w:hint="eastAsia"/>
          <w:sz w:val="32"/>
          <w:szCs w:val="32"/>
        </w:rPr>
        <w:t>我校《硕士研究生培养方案》于2019年底进行了修订，2021年我们邀请陕西省内高校相关专业的专家，对我校现行《培养方案》按照一级学科培养的相关要求提出了修订建议，重点主要集中在各一级学科的课程设置和学生的培养要求方面，一是进一步对课程设置进行规范；二是按照专业培养需要适当调整各类课程，使课程设置契合培养需求；三是建议增加“中国特色社会主义理论”课程；四是增设应用类课程，以适应形势需要，突出党校特色。在硕士研究生培养期间，每一门课程都由导师组制定详细的教学计划，由研究生院审核通过后，再由任课教师组织实施。</w:t>
      </w:r>
    </w:p>
    <w:p w:rsidR="009C241A" w:rsidRDefault="00E517F2">
      <w:pPr>
        <w:adjustRightInd w:val="0"/>
        <w:snapToGrid w:val="0"/>
        <w:spacing w:line="560" w:lineRule="exact"/>
        <w:ind w:firstLine="640"/>
        <w:rPr>
          <w:rFonts w:ascii="仿宋_GB2312" w:eastAsia="仿宋_GB2312"/>
          <w:sz w:val="32"/>
          <w:szCs w:val="32"/>
        </w:rPr>
      </w:pPr>
      <w:r>
        <w:rPr>
          <w:rFonts w:ascii="仿宋_GB2312" w:eastAsia="仿宋_GB2312" w:hint="eastAsia"/>
          <w:b/>
          <w:bCs/>
          <w:sz w:val="32"/>
          <w:szCs w:val="32"/>
        </w:rPr>
        <w:t>2.学位论文答辩和学位授予。</w:t>
      </w:r>
      <w:r>
        <w:rPr>
          <w:rFonts w:ascii="仿宋_GB2312" w:eastAsia="仿宋_GB2312" w:hint="eastAsia"/>
          <w:sz w:val="32"/>
          <w:szCs w:val="32"/>
        </w:rPr>
        <w:t>为保证学位论文质量和学位授予标准，2021年我校继续严格执行《中共陕西省委党校硕士学位论文预答辩组织管理工作的相关规定》《</w:t>
      </w:r>
      <w:bookmarkStart w:id="1" w:name="_Toc346641502"/>
      <w:bookmarkStart w:id="2" w:name="_Toc346369778"/>
      <w:bookmarkStart w:id="3" w:name="_Toc346567513"/>
      <w:r>
        <w:rPr>
          <w:rFonts w:ascii="仿宋_GB2312" w:eastAsia="仿宋_GB2312" w:hint="eastAsia"/>
          <w:sz w:val="32"/>
          <w:szCs w:val="32"/>
        </w:rPr>
        <w:t>中共陕西省委党校学位论文学术不端行为检测管理规定</w:t>
      </w:r>
      <w:bookmarkEnd w:id="1"/>
      <w:bookmarkEnd w:id="2"/>
      <w:bookmarkEnd w:id="3"/>
      <w:r>
        <w:rPr>
          <w:rFonts w:ascii="仿宋_GB2312" w:eastAsia="仿宋_GB2312" w:hint="eastAsia"/>
          <w:sz w:val="32"/>
          <w:szCs w:val="32"/>
        </w:rPr>
        <w:t>》《中共陕西省委党校硕士学位论文开题和答辩工作相关规定》等相关规章制度，坚持对所有学位论文进行校外匿名评审，如 2 名专家都对论文评审不予通过的，取消当年答辩资格。如有1 名专家提出不予通过的，再送由 2 名专家评审，仍有 1 名不予通过的，取消当年答辩资格。2021年有1名学生因匿名评审未通过，被取消当年的答辩资格。</w:t>
      </w:r>
    </w:p>
    <w:p w:rsidR="009C241A" w:rsidRDefault="00E517F2">
      <w:pPr>
        <w:adjustRightInd w:val="0"/>
        <w:snapToGrid w:val="0"/>
        <w:spacing w:line="560" w:lineRule="exact"/>
        <w:ind w:firstLine="640"/>
        <w:rPr>
          <w:rFonts w:ascii="仿宋_GB2312" w:eastAsia="仿宋_GB2312"/>
          <w:sz w:val="32"/>
          <w:szCs w:val="32"/>
        </w:rPr>
      </w:pPr>
      <w:r>
        <w:rPr>
          <w:rFonts w:ascii="仿宋_GB2312" w:eastAsia="仿宋_GB2312" w:hint="eastAsia"/>
          <w:b/>
          <w:bCs/>
          <w:sz w:val="32"/>
          <w:szCs w:val="32"/>
        </w:rPr>
        <w:t>3.预防和处置学术不端的机制。</w:t>
      </w:r>
      <w:r>
        <w:rPr>
          <w:rFonts w:ascii="仿宋_GB2312" w:eastAsia="仿宋_GB2312" w:hint="eastAsia"/>
          <w:sz w:val="32"/>
          <w:szCs w:val="32"/>
        </w:rPr>
        <w:t>我们一直将防范学术不端行为作为研究生培养的重要环节，将预防机制设计到学生培养的各个环节，如在《陕西省委党校硕士研究生学业奖学金评定办法》《陕西省委党校科研奖励办法》等规定中对学生获得奖学金和获得科研奖励必须遵守科学道德规范，所有的参评论文必须经过学术不端行为检测系统检测，重复率超标或弄虚作假经查属实者取消评定资格。在我校《硕士研究生导师遴选和考核办法》中，要求导师必须重视研究生的学风建设和学术道德教育，在发扬优良学风和遵守学术道德规范方面对研究生提出严格要求。对研究生学风不正或违反学术道德规范的问题应及时察觉，进行批评教育，督促其认真改正。硕士生导师指导研究生学位论文连续两届因学术不端行为检测未获通过而推迟答辩的，给予暂停招收研究生或取消硕士生导师资格的处理。</w:t>
      </w:r>
    </w:p>
    <w:p w:rsidR="009C241A" w:rsidRDefault="00E517F2">
      <w:pPr>
        <w:adjustRightInd w:val="0"/>
        <w:snapToGrid w:val="0"/>
        <w:spacing w:line="560" w:lineRule="exact"/>
        <w:ind w:firstLine="640"/>
        <w:rPr>
          <w:rFonts w:ascii="仿宋_GB2312" w:eastAsia="仿宋_GB2312"/>
          <w:b/>
          <w:bCs/>
          <w:sz w:val="32"/>
          <w:szCs w:val="32"/>
        </w:rPr>
      </w:pPr>
      <w:r>
        <w:rPr>
          <w:rFonts w:ascii="仿宋_GB2312" w:eastAsia="仿宋_GB2312" w:hint="eastAsia"/>
          <w:b/>
          <w:bCs/>
          <w:sz w:val="32"/>
          <w:szCs w:val="32"/>
        </w:rPr>
        <w:t>（二）教师队伍情况</w:t>
      </w:r>
    </w:p>
    <w:p w:rsidR="009C241A" w:rsidRDefault="00E517F2">
      <w:pPr>
        <w:pStyle w:val="a3"/>
        <w:adjustRightInd w:val="0"/>
        <w:snapToGrid w:val="0"/>
        <w:spacing w:line="560" w:lineRule="exact"/>
        <w:ind w:firstLineChars="200" w:firstLine="640"/>
        <w:rPr>
          <w:rFonts w:ascii="仿宋_GB2312" w:eastAsia="仿宋_GB2312" w:hAnsiTheme="minorHAnsi" w:cstheme="minorBidi"/>
          <w:lang w:val="en-US" w:bidi="ar-SA"/>
        </w:rPr>
      </w:pPr>
      <w:r>
        <w:rPr>
          <w:rFonts w:ascii="仿宋_GB2312" w:eastAsia="仿宋_GB2312" w:hAnsiTheme="minorHAnsi" w:cstheme="minorBidi" w:hint="eastAsia"/>
          <w:lang w:val="en-US" w:bidi="ar-SA"/>
        </w:rPr>
        <w:t>我校目前有10个教研部、2个中心，分别为哲学、经济学、科学社会主义、管理学、政治学、法学与社会治理、生态文明、文化与科技、中共党史、党的建设教研部，两个中心是中国特色社会主义理论研究中心和应急管理培训中心。现有教学科研人员257人，其中具有正高级专业技术资格50人，副高级专业技术资格92人，博士40人，主要围绕陕西省委、省政府中心工作，针对干部成长的特点和需求，以理论教育和党性教育为主课，承担培训轮训和培养忠诚于中国特色社会主义事业、德才兼备的党员领导干部、后备干部和理论干部的任务，针对改革开放和社会主义现代化进程中的重大理论和现实问题，开展马克思主义中国化最新成果的理论宣传，开展党的路线、方针、政策的宣传，开展多种形式的干部继续教育和培训。</w:t>
      </w:r>
    </w:p>
    <w:p w:rsidR="009C241A" w:rsidRDefault="00E517F2" w:rsidP="00537A09">
      <w:pPr>
        <w:pStyle w:val="a3"/>
        <w:adjustRightInd w:val="0"/>
        <w:snapToGrid w:val="0"/>
        <w:spacing w:line="560" w:lineRule="exact"/>
        <w:ind w:firstLineChars="200" w:firstLine="643"/>
        <w:rPr>
          <w:rFonts w:ascii="仿宋_GB2312" w:eastAsia="仿宋_GB2312" w:hAnsiTheme="minorHAnsi" w:cstheme="minorBidi"/>
          <w:b/>
          <w:bCs/>
          <w:lang w:val="en-US" w:bidi="ar-SA"/>
        </w:rPr>
      </w:pPr>
      <w:r>
        <w:rPr>
          <w:rFonts w:ascii="仿宋_GB2312" w:eastAsia="仿宋_GB2312" w:hAnsiTheme="minorHAnsi" w:cstheme="minorBidi" w:hint="eastAsia"/>
          <w:b/>
          <w:bCs/>
          <w:lang w:val="en-US" w:bidi="ar-SA"/>
        </w:rPr>
        <w:t>（三）研究生科研情况</w:t>
      </w:r>
    </w:p>
    <w:p w:rsidR="009C241A" w:rsidRDefault="00E517F2">
      <w:pPr>
        <w:adjustRightInd w:val="0"/>
        <w:snapToGrid w:val="0"/>
        <w:spacing w:line="560" w:lineRule="exact"/>
        <w:ind w:firstLineChars="200" w:firstLine="643"/>
        <w:rPr>
          <w:rFonts w:ascii="仿宋_GB2312" w:eastAsia="仿宋_GB2312"/>
          <w:sz w:val="30"/>
          <w:szCs w:val="30"/>
        </w:rPr>
      </w:pPr>
      <w:r>
        <w:rPr>
          <w:rFonts w:ascii="楷体" w:eastAsia="楷体" w:hAnsi="楷体" w:hint="eastAsia"/>
          <w:b/>
          <w:sz w:val="32"/>
          <w:szCs w:val="32"/>
        </w:rPr>
        <w:t xml:space="preserve"> </w:t>
      </w:r>
      <w:r>
        <w:rPr>
          <w:rFonts w:ascii="仿宋_GB2312" w:eastAsia="仿宋_GB2312" w:hAnsi="黑体" w:hint="eastAsia"/>
          <w:sz w:val="32"/>
          <w:szCs w:val="32"/>
        </w:rPr>
        <w:t>硕士研究生是我校最高学历班次，培养质量代表着教学科研的能力水平。</w:t>
      </w:r>
      <w:r>
        <w:rPr>
          <w:rFonts w:ascii="仿宋_GB2312" w:eastAsia="仿宋_GB2312" w:hint="eastAsia"/>
          <w:sz w:val="30"/>
          <w:szCs w:val="30"/>
        </w:rPr>
        <w:t>我校在《培养方案》中明确要求每名学生在校期间必须公开发表两篇以上和本专业相关的学术论文，将这一要求作为学生取得学位的必要条件，没有达到要求，不能授予硕士学位。为了鼓励学生科研热情，我们将科研情况作为学生评定学业奖学金的先决条件，规定当年没有科研成果的学生没有评定学业奖学金的资格。专门设立了科研奖励，明确了具体的评奖条件和办法，有效调动了学生参与科研活动的积极性。2021年我校硕士研究生在公开发行的刊物上发表论文24篇，参加校级以上的学术研讨会，获得一等奖7篇、二等奖8篇、三等奖16篇。</w:t>
      </w:r>
    </w:p>
    <w:p w:rsidR="009C241A" w:rsidRDefault="00E517F2">
      <w:pPr>
        <w:adjustRightInd w:val="0"/>
        <w:snapToGrid w:val="0"/>
        <w:spacing w:line="560" w:lineRule="exact"/>
        <w:ind w:firstLineChars="200" w:firstLine="640"/>
        <w:rPr>
          <w:rFonts w:ascii="方正黑体简体" w:eastAsia="方正黑体简体" w:hAnsi="黑体"/>
          <w:bCs/>
          <w:sz w:val="32"/>
          <w:szCs w:val="32"/>
        </w:rPr>
      </w:pPr>
      <w:r>
        <w:rPr>
          <w:rFonts w:ascii="方正黑体简体" w:eastAsia="方正黑体简体" w:hAnsi="黑体" w:hint="eastAsia"/>
          <w:bCs/>
          <w:sz w:val="32"/>
          <w:szCs w:val="32"/>
        </w:rPr>
        <w:t>五、教育质量评估与分析</w:t>
      </w:r>
    </w:p>
    <w:p w:rsidR="009C241A" w:rsidRDefault="00E517F2" w:rsidP="00537A09">
      <w:pPr>
        <w:adjustRightInd w:val="0"/>
        <w:snapToGrid w:val="0"/>
        <w:spacing w:line="560" w:lineRule="exact"/>
        <w:ind w:firstLineChars="200" w:firstLine="643"/>
        <w:rPr>
          <w:rFonts w:ascii="仿宋_GB2312" w:eastAsia="仿宋_GB2312" w:hAnsi="黑体"/>
          <w:b/>
          <w:bCs/>
          <w:sz w:val="32"/>
          <w:szCs w:val="32"/>
        </w:rPr>
      </w:pPr>
      <w:r>
        <w:rPr>
          <w:rFonts w:ascii="仿宋_GB2312" w:eastAsia="仿宋_GB2312" w:hAnsi="黑体" w:hint="eastAsia"/>
          <w:b/>
          <w:bCs/>
          <w:sz w:val="32"/>
          <w:szCs w:val="32"/>
        </w:rPr>
        <w:t>（一）建立了较为完善的研究生教育质量保障体系</w:t>
      </w:r>
    </w:p>
    <w:p w:rsidR="009C241A" w:rsidRDefault="00E517F2">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提高研究生培养质量是研究生教育改革和发展的最核心、最紧迫的任务。我们从招生管理、培养过程与学位授予、导师管理、学生日常管理与服务、培养条件保障与质量监督等方面入手，近年来不断修订完善了一系列旨在提高培养质量的规章制度。如：《硕士研究生培养方案》《陕西省委党校硕士研究生国家助学金暂行管理办法》《陕西省委党校硕士研究生学业奖学金评定办法》《陕西省委党校硕士研究生科研奖励办法》《中共陕西省委党校硕士学位论文预答辩组织管理工作的相关规定》《中共陕西省委党校学位论文学术不端行为检测管理规定》《中共陕西省委党校硕士学位论文开题和答辩工作相关规定》《陕西省委党校导师遴选和及考核办法》等。形成了较为完善的研究生培养教育质量保证和监督体系。自1995年我校研究生招生以来，在教育部组织的学位论文抽检中全部在合格等次以上，2021年抽检2篇学位论文均为被评为良好等次。</w:t>
      </w:r>
    </w:p>
    <w:p w:rsidR="009C241A" w:rsidRDefault="00E517F2" w:rsidP="00537A09">
      <w:pPr>
        <w:adjustRightInd w:val="0"/>
        <w:snapToGrid w:val="0"/>
        <w:spacing w:line="560" w:lineRule="exact"/>
        <w:ind w:firstLineChars="200" w:firstLine="643"/>
        <w:rPr>
          <w:rFonts w:ascii="仿宋_GB2312" w:eastAsia="仿宋_GB2312" w:hAnsi="黑体"/>
          <w:b/>
          <w:bCs/>
          <w:sz w:val="32"/>
          <w:szCs w:val="32"/>
        </w:rPr>
      </w:pPr>
      <w:r>
        <w:rPr>
          <w:rFonts w:ascii="仿宋_GB2312" w:eastAsia="仿宋_GB2312" w:hAnsi="黑体" w:hint="eastAsia"/>
          <w:b/>
          <w:bCs/>
          <w:sz w:val="32"/>
          <w:szCs w:val="32"/>
        </w:rPr>
        <w:t>（二）探索研究生教育途径，党校特色初步显现</w:t>
      </w:r>
    </w:p>
    <w:p w:rsidR="009C241A" w:rsidRDefault="00E517F2">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在党校的学位研究生培养中，始终把党性教育作为培养的重要内容，着力探索富有特色的研究生教育规律与途径，党校特色在研究生培养中日益凸显。</w:t>
      </w:r>
    </w:p>
    <w:p w:rsidR="009C241A" w:rsidRDefault="00E517F2" w:rsidP="00537A09">
      <w:pPr>
        <w:adjustRightInd w:val="0"/>
        <w:snapToGrid w:val="0"/>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1.扎实的马克思主义理论修养。</w:t>
      </w:r>
      <w:r>
        <w:rPr>
          <w:rFonts w:ascii="仿宋_GB2312" w:eastAsia="仿宋_GB2312" w:hAnsi="黑体" w:hint="eastAsia"/>
          <w:sz w:val="32"/>
          <w:szCs w:val="32"/>
        </w:rPr>
        <w:t>马克思主义理论是党校的优势学科，我校学位点也是以马克思主义理论学科研究为主体，教学中既有夯实马克思主义理论基础的公共课，对马克思主义理论学科系统深入的研究更是贯穿于基础、专业课的学习中，因此研究生可以充分地具备扎实的马克思主义理论水平和功底。</w:t>
      </w:r>
    </w:p>
    <w:p w:rsidR="009C241A" w:rsidRDefault="00E517F2" w:rsidP="00537A09">
      <w:pPr>
        <w:adjustRightInd w:val="0"/>
        <w:snapToGrid w:val="0"/>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2.理论联系实际的学风。</w:t>
      </w:r>
      <w:r>
        <w:rPr>
          <w:rFonts w:ascii="仿宋_GB2312" w:eastAsia="仿宋_GB2312" w:hAnsi="黑体" w:hint="eastAsia"/>
          <w:sz w:val="32"/>
          <w:szCs w:val="32"/>
        </w:rPr>
        <w:t>党校教育不仅仅强调学术研究，更强调培养研究生用专业理论去分析研究解决实际问题的能力，把研讨交流、现场教学和社会实践作为重要的教学环节。学位论文选题强调解决现实问题，也凸显了党校特色。</w:t>
      </w:r>
    </w:p>
    <w:p w:rsidR="009C241A" w:rsidRDefault="00E517F2" w:rsidP="00537A09">
      <w:pPr>
        <w:adjustRightInd w:val="0"/>
        <w:snapToGrid w:val="0"/>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3.党性修养与理想信念的教育和培养。</w:t>
      </w:r>
      <w:r>
        <w:rPr>
          <w:rFonts w:ascii="仿宋_GB2312" w:eastAsia="仿宋_GB2312" w:hAnsi="黑体" w:hint="eastAsia"/>
          <w:sz w:val="32"/>
          <w:szCs w:val="32"/>
        </w:rPr>
        <w:t>作为党校的学生必须具有坚定共产主义理想信念。我们从入学教育开始，就引导研究生努力学习马克思主义的世界观和方法论，自觉地加强党性的锻炼和</w:t>
      </w:r>
      <w:hyperlink r:id="rId7" w:tgtFrame="_blank" w:history="1">
        <w:r>
          <w:rPr>
            <w:rFonts w:ascii="仿宋_GB2312" w:eastAsia="仿宋_GB2312" w:hAnsi="黑体" w:hint="eastAsia"/>
            <w:sz w:val="32"/>
            <w:szCs w:val="32"/>
          </w:rPr>
          <w:t>修养</w:t>
        </w:r>
      </w:hyperlink>
      <w:r>
        <w:rPr>
          <w:rFonts w:ascii="仿宋_GB2312" w:eastAsia="仿宋_GB2312" w:hAnsi="黑体" w:hint="eastAsia"/>
          <w:sz w:val="32"/>
          <w:szCs w:val="32"/>
        </w:rPr>
        <w:t>，不断加强世界观、人生观、</w:t>
      </w:r>
      <w:hyperlink r:id="rId8" w:tgtFrame="_blank" w:history="1">
        <w:r>
          <w:rPr>
            <w:rFonts w:ascii="仿宋_GB2312" w:eastAsia="仿宋_GB2312" w:hAnsi="黑体" w:hint="eastAsia"/>
            <w:sz w:val="32"/>
            <w:szCs w:val="32"/>
          </w:rPr>
          <w:t>价值观</w:t>
        </w:r>
      </w:hyperlink>
      <w:r>
        <w:rPr>
          <w:rFonts w:ascii="仿宋_GB2312" w:eastAsia="仿宋_GB2312" w:hAnsi="黑体" w:hint="eastAsia"/>
          <w:sz w:val="32"/>
          <w:szCs w:val="32"/>
        </w:rPr>
        <w:t>的改造，毕业后能成为党的事业的骨干人才。研究生培养期间，每年学校为每位研究生配给经费外出，赴延安、照金等革命教育教学基地进行党性现场教学1-2次。</w:t>
      </w:r>
    </w:p>
    <w:p w:rsidR="009C241A" w:rsidRDefault="00E517F2">
      <w:pPr>
        <w:adjustRightInd w:val="0"/>
        <w:snapToGrid w:val="0"/>
        <w:spacing w:line="560" w:lineRule="exact"/>
        <w:ind w:firstLineChars="200" w:firstLine="640"/>
        <w:rPr>
          <w:rFonts w:ascii="方正黑体简体" w:eastAsia="方正黑体简体" w:hAnsi="黑体"/>
          <w:bCs/>
          <w:sz w:val="32"/>
          <w:szCs w:val="32"/>
        </w:rPr>
      </w:pPr>
      <w:r>
        <w:rPr>
          <w:rFonts w:ascii="方正黑体简体" w:eastAsia="方正黑体简体" w:hAnsi="黑体" w:hint="eastAsia"/>
          <w:bCs/>
          <w:sz w:val="32"/>
          <w:szCs w:val="32"/>
        </w:rPr>
        <w:t xml:space="preserve">六、改进措施 </w:t>
      </w:r>
    </w:p>
    <w:p w:rsidR="009C241A" w:rsidRDefault="00E517F2" w:rsidP="00537A09">
      <w:pPr>
        <w:adjustRightInd w:val="0"/>
        <w:snapToGrid w:val="0"/>
        <w:spacing w:line="56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1.以学科布局调整为契机，以学位点评估为导向，加强各学位点建设。</w:t>
      </w:r>
      <w:r>
        <w:rPr>
          <w:rFonts w:ascii="仿宋_GB2312" w:eastAsia="仿宋_GB2312" w:hAnsi="黑体" w:hint="eastAsia"/>
          <w:sz w:val="32"/>
          <w:szCs w:val="32"/>
        </w:rPr>
        <w:t>目前我校学科建设虽然整体布局较为合理，优势学科还没有完全形成，学科建设主体责任需要进一步夯实，特别是在国家推动高等教育“双一流”建设的背景下，进一步加强优势学科建设，努力争取获批国家重点学科或省级重点学科的任务，显得尤为紧迫。进一步完善《学科负责人管理办法》和《学科建设实施办法》，使我校的学科建设任务落实为教研部门的工作职责，努力提高各教研部开展学科建设的积极性。修订《导师遴选与考核办法》，全面落实导师是学生培养的第一责任人的要求，同时导师严格考核制度，提高导师立德树人意识，形成良好的导师流动机制。</w:t>
      </w:r>
    </w:p>
    <w:p w:rsidR="009C241A" w:rsidRDefault="00E517F2" w:rsidP="00537A09">
      <w:pPr>
        <w:adjustRightInd w:val="0"/>
        <w:snapToGrid w:val="0"/>
        <w:spacing w:line="560" w:lineRule="exact"/>
        <w:ind w:firstLineChars="200" w:firstLine="643"/>
        <w:rPr>
          <w:rFonts w:ascii="仿宋_GB2312" w:eastAsia="仿宋_GB2312"/>
          <w:sz w:val="32"/>
          <w:szCs w:val="32"/>
        </w:rPr>
      </w:pPr>
      <w:r>
        <w:rPr>
          <w:rFonts w:ascii="仿宋_GB2312" w:eastAsia="仿宋_GB2312" w:hAnsi="黑体" w:hint="eastAsia"/>
          <w:b/>
          <w:bCs/>
          <w:sz w:val="32"/>
          <w:szCs w:val="32"/>
        </w:rPr>
        <w:t>2.坚持创新发展理念，积极拓展与西北农林科技大学、西安交通大学合作办学空间。</w:t>
      </w:r>
      <w:r>
        <w:rPr>
          <w:rFonts w:ascii="仿宋_GB2312" w:eastAsia="仿宋_GB2312" w:hAnsi="黑体" w:hint="eastAsia"/>
          <w:sz w:val="32"/>
          <w:szCs w:val="32"/>
        </w:rPr>
        <w:t>探索联合申报博士学位授权点、开展导师互聘、共享教学实践基地、学术期刊支持等合作项目，不断加强和各高校间的交流合作，为我校开阔办学视野，提高研究生培养质量提供借鉴。</w:t>
      </w:r>
    </w:p>
    <w:sectPr w:rsidR="009C241A" w:rsidSect="00537A09">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A09" w:rsidRDefault="00E517F2">
      <w:r>
        <w:separator/>
      </w:r>
    </w:p>
  </w:endnote>
  <w:endnote w:type="continuationSeparator" w:id="0">
    <w:p w:rsidR="00537A09" w:rsidRDefault="00E51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3D2323BA-2BAA-4DDA-8B74-349EDC832906}"/>
    <w:embedBold r:id="rId2" w:subsetted="1" w:fontKey="{14750AB0-1EA9-47FB-9E81-E1EC3E2EBFAC}"/>
  </w:font>
  <w:font w:name="方正小标宋简体">
    <w:panose1 w:val="02010601030101010101"/>
    <w:charset w:val="86"/>
    <w:family w:val="auto"/>
    <w:pitch w:val="variable"/>
    <w:sig w:usb0="00000001" w:usb1="080E0000" w:usb2="00000010" w:usb3="00000000" w:csb0="00040000" w:csb1="00000000"/>
    <w:embedRegular r:id="rId3" w:subsetted="1" w:fontKey="{65DB1D2F-569D-4FC1-AE87-2143D3241D21}"/>
  </w:font>
  <w:font w:name="黑体">
    <w:altName w:val="SimHei"/>
    <w:panose1 w:val="02010609060101010101"/>
    <w:charset w:val="86"/>
    <w:family w:val="auto"/>
    <w:pitch w:val="variable"/>
    <w:sig w:usb0="800002BF" w:usb1="38CF7CFA" w:usb2="00000016" w:usb3="00000000" w:csb0="00040001" w:csb1="00000000"/>
    <w:embedRegular r:id="rId4" w:subsetted="1" w:fontKey="{B1931CB3-108B-4677-BA76-C81C09F4D171}"/>
  </w:font>
  <w:font w:name="仿宋_GB2312">
    <w:panose1 w:val="02010609030101010101"/>
    <w:charset w:val="86"/>
    <w:family w:val="modern"/>
    <w:pitch w:val="fixed"/>
    <w:sig w:usb0="00000001" w:usb1="080E0000" w:usb2="00000010" w:usb3="00000000" w:csb0="00040000" w:csb1="00000000"/>
    <w:embedRegular r:id="rId5" w:subsetted="1" w:fontKey="{B59EBCB9-241B-4815-800B-D3BC0D05A1D7}"/>
    <w:embedBold r:id="rId6" w:subsetted="1" w:fontKey="{30186424-214F-4E49-871B-952CAA8DC16C}"/>
  </w:font>
  <w:font w:name="方正黑体简体">
    <w:altName w:val="Microsoft YaHei UI"/>
    <w:panose1 w:val="02010601030101010101"/>
    <w:charset w:val="86"/>
    <w:family w:val="auto"/>
    <w:pitch w:val="variable"/>
    <w:sig w:usb0="00000001" w:usb1="080E0000" w:usb2="00000010" w:usb3="00000000" w:csb0="00040000" w:csb1="00000000"/>
    <w:embedRegular r:id="rId7" w:subsetted="1" w:fontKey="{01ABD577-75C4-4045-A835-09A9898582D1}"/>
  </w:font>
  <w:font w:name="微软雅黑">
    <w:panose1 w:val="020B0503020204020204"/>
    <w:charset w:val="86"/>
    <w:family w:val="swiss"/>
    <w:pitch w:val="variable"/>
    <w:sig w:usb0="80000287" w:usb1="28CF3C50" w:usb2="00000016" w:usb3="00000000" w:csb0="0004001F" w:csb1="00000000"/>
  </w:font>
  <w:font w:name="楷体">
    <w:panose1 w:val="02010609060101010101"/>
    <w:charset w:val="86"/>
    <w:family w:val="modern"/>
    <w:pitch w:val="fixed"/>
    <w:sig w:usb0="800002BF" w:usb1="38CF7CFA" w:usb2="00000016" w:usb3="00000000" w:csb0="00040001" w:csb1="00000000"/>
    <w:embedBold r:id="rId8" w:subsetted="1" w:fontKey="{323FC445-561B-47FE-B8C1-8863DB46F51B}"/>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4940"/>
      <w:docPartObj>
        <w:docPartGallery w:val="AutoText"/>
      </w:docPartObj>
    </w:sdtPr>
    <w:sdtEndPr>
      <w:rPr>
        <w:rFonts w:asciiTheme="majorEastAsia" w:eastAsiaTheme="majorEastAsia" w:hAnsiTheme="majorEastAsia"/>
        <w:sz w:val="21"/>
        <w:szCs w:val="21"/>
      </w:rPr>
    </w:sdtEndPr>
    <w:sdtContent>
      <w:p w:rsidR="009C241A" w:rsidRDefault="00537A09">
        <w:pPr>
          <w:pStyle w:val="a4"/>
          <w:jc w:val="center"/>
          <w:rPr>
            <w:rFonts w:asciiTheme="majorEastAsia" w:eastAsiaTheme="majorEastAsia" w:hAnsiTheme="majorEastAsia"/>
            <w:sz w:val="21"/>
            <w:szCs w:val="21"/>
          </w:rPr>
        </w:pPr>
        <w:r>
          <w:rPr>
            <w:rFonts w:asciiTheme="majorEastAsia" w:eastAsiaTheme="majorEastAsia" w:hAnsiTheme="majorEastAsia"/>
            <w:sz w:val="21"/>
            <w:szCs w:val="21"/>
          </w:rPr>
          <w:fldChar w:fldCharType="begin"/>
        </w:r>
        <w:r w:rsidR="00E517F2">
          <w:rPr>
            <w:rFonts w:asciiTheme="majorEastAsia" w:eastAsiaTheme="majorEastAsia" w:hAnsiTheme="majorEastAsia"/>
            <w:sz w:val="21"/>
            <w:szCs w:val="21"/>
          </w:rPr>
          <w:instrText xml:space="preserve"> PAGE   \* MERGEFORMAT </w:instrText>
        </w:r>
        <w:r>
          <w:rPr>
            <w:rFonts w:asciiTheme="majorEastAsia" w:eastAsiaTheme="majorEastAsia" w:hAnsiTheme="majorEastAsia"/>
            <w:sz w:val="21"/>
            <w:szCs w:val="21"/>
          </w:rPr>
          <w:fldChar w:fldCharType="separate"/>
        </w:r>
        <w:r w:rsidR="00FF6659" w:rsidRPr="00FF6659">
          <w:rPr>
            <w:rFonts w:asciiTheme="majorEastAsia" w:eastAsiaTheme="majorEastAsia" w:hAnsiTheme="majorEastAsia"/>
            <w:noProof/>
            <w:sz w:val="21"/>
            <w:szCs w:val="21"/>
            <w:lang w:val="zh-CN"/>
          </w:rPr>
          <w:t>16</w:t>
        </w:r>
        <w:r>
          <w:rPr>
            <w:rFonts w:asciiTheme="majorEastAsia" w:eastAsiaTheme="majorEastAsia" w:hAnsiTheme="majorEastAsia"/>
            <w:sz w:val="21"/>
            <w:szCs w:val="21"/>
          </w:rPr>
          <w:fldChar w:fldCharType="end"/>
        </w:r>
      </w:p>
    </w:sdtContent>
  </w:sdt>
  <w:p w:rsidR="009C241A" w:rsidRDefault="009C24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A09" w:rsidRDefault="00E517F2">
      <w:r>
        <w:separator/>
      </w:r>
    </w:p>
  </w:footnote>
  <w:footnote w:type="continuationSeparator" w:id="0">
    <w:p w:rsidR="00537A09" w:rsidRDefault="00E51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TrueTypeFonts/>
  <w:saveSubset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C5C2F05"/>
    <w:rsid w:val="000C069A"/>
    <w:rsid w:val="001307CC"/>
    <w:rsid w:val="00206B28"/>
    <w:rsid w:val="003A0C86"/>
    <w:rsid w:val="00537A09"/>
    <w:rsid w:val="00942EB4"/>
    <w:rsid w:val="009C241A"/>
    <w:rsid w:val="00B0784A"/>
    <w:rsid w:val="00D3317C"/>
    <w:rsid w:val="00E517F2"/>
    <w:rsid w:val="00FF6659"/>
    <w:rsid w:val="04116984"/>
    <w:rsid w:val="05961F6C"/>
    <w:rsid w:val="0AE3420E"/>
    <w:rsid w:val="0B6469CE"/>
    <w:rsid w:val="0BF72425"/>
    <w:rsid w:val="0C3960A4"/>
    <w:rsid w:val="0C4049FC"/>
    <w:rsid w:val="0E1A1D85"/>
    <w:rsid w:val="102B5383"/>
    <w:rsid w:val="11024813"/>
    <w:rsid w:val="1420470B"/>
    <w:rsid w:val="14A758E3"/>
    <w:rsid w:val="1B9630E1"/>
    <w:rsid w:val="1CF17387"/>
    <w:rsid w:val="23C24CAF"/>
    <w:rsid w:val="24B10F10"/>
    <w:rsid w:val="24CD7893"/>
    <w:rsid w:val="258F7CBA"/>
    <w:rsid w:val="26166957"/>
    <w:rsid w:val="26922B4F"/>
    <w:rsid w:val="27911400"/>
    <w:rsid w:val="28A91151"/>
    <w:rsid w:val="2C3A5B5E"/>
    <w:rsid w:val="2D034995"/>
    <w:rsid w:val="310F75F0"/>
    <w:rsid w:val="3536072D"/>
    <w:rsid w:val="357C5BE2"/>
    <w:rsid w:val="35DE618D"/>
    <w:rsid w:val="3744782D"/>
    <w:rsid w:val="3E402DA2"/>
    <w:rsid w:val="402B4BF3"/>
    <w:rsid w:val="425260EA"/>
    <w:rsid w:val="4A7315A1"/>
    <w:rsid w:val="4CCA03AA"/>
    <w:rsid w:val="4D1D1607"/>
    <w:rsid w:val="4F4678ED"/>
    <w:rsid w:val="4F796618"/>
    <w:rsid w:val="52FF71A5"/>
    <w:rsid w:val="54125A58"/>
    <w:rsid w:val="561013B9"/>
    <w:rsid w:val="56B11E64"/>
    <w:rsid w:val="57236D49"/>
    <w:rsid w:val="5A274BDA"/>
    <w:rsid w:val="5B1233C5"/>
    <w:rsid w:val="5CF44703"/>
    <w:rsid w:val="5E9D167E"/>
    <w:rsid w:val="5EC52E72"/>
    <w:rsid w:val="604F1F1D"/>
    <w:rsid w:val="61A25585"/>
    <w:rsid w:val="64C924E4"/>
    <w:rsid w:val="64D670E7"/>
    <w:rsid w:val="656C5CDF"/>
    <w:rsid w:val="66830263"/>
    <w:rsid w:val="680A3A7D"/>
    <w:rsid w:val="6AB902E3"/>
    <w:rsid w:val="6CD14C00"/>
    <w:rsid w:val="6D093C1F"/>
    <w:rsid w:val="6F6F3510"/>
    <w:rsid w:val="6F7342A4"/>
    <w:rsid w:val="725E36B8"/>
    <w:rsid w:val="74A86CD0"/>
    <w:rsid w:val="76111BEE"/>
    <w:rsid w:val="78214C88"/>
    <w:rsid w:val="78A22F67"/>
    <w:rsid w:val="79C40D93"/>
    <w:rsid w:val="7C120F4C"/>
    <w:rsid w:val="7C5C2F05"/>
    <w:rsid w:val="7FD331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rules v:ext="edit">
        <o:r id="V:Rule1"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7A09"/>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537A0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537A09"/>
    <w:rPr>
      <w:rFonts w:ascii="仿宋" w:eastAsia="仿宋" w:hAnsi="仿宋" w:cs="仿宋"/>
      <w:sz w:val="32"/>
      <w:szCs w:val="32"/>
      <w:lang w:val="zh-CN" w:bidi="zh-CN"/>
    </w:rPr>
  </w:style>
  <w:style w:type="paragraph" w:styleId="a4">
    <w:name w:val="footer"/>
    <w:basedOn w:val="a"/>
    <w:link w:val="Char"/>
    <w:uiPriority w:val="99"/>
    <w:rsid w:val="00537A09"/>
    <w:pPr>
      <w:tabs>
        <w:tab w:val="center" w:pos="4153"/>
        <w:tab w:val="right" w:pos="8306"/>
      </w:tabs>
      <w:snapToGrid w:val="0"/>
      <w:jc w:val="left"/>
    </w:pPr>
    <w:rPr>
      <w:sz w:val="18"/>
    </w:rPr>
  </w:style>
  <w:style w:type="paragraph" w:styleId="a5">
    <w:name w:val="header"/>
    <w:basedOn w:val="a"/>
    <w:qFormat/>
    <w:rsid w:val="00537A0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537A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37A09"/>
    <w:rPr>
      <w:rFonts w:ascii="仿宋" w:eastAsia="仿宋" w:hAnsi="仿宋" w:cs="仿宋"/>
      <w:lang w:val="zh-CN" w:bidi="zh-CN"/>
    </w:rPr>
  </w:style>
  <w:style w:type="paragraph" w:styleId="a7">
    <w:name w:val="List Paragraph"/>
    <w:basedOn w:val="a"/>
    <w:uiPriority w:val="1"/>
    <w:qFormat/>
    <w:rsid w:val="00537A09"/>
    <w:pPr>
      <w:ind w:left="1340" w:firstLine="640"/>
    </w:pPr>
    <w:rPr>
      <w:rFonts w:ascii="仿宋" w:eastAsia="仿宋" w:hAnsi="仿宋" w:cs="仿宋"/>
      <w:lang w:val="zh-CN" w:bidi="zh-CN"/>
    </w:rPr>
  </w:style>
  <w:style w:type="character" w:customStyle="1" w:styleId="Char">
    <w:name w:val="页脚 Char"/>
    <w:basedOn w:val="a0"/>
    <w:link w:val="a4"/>
    <w:uiPriority w:val="99"/>
    <w:qFormat/>
    <w:rsid w:val="00537A09"/>
    <w:rPr>
      <w:rFonts w:asciiTheme="minorHAnsi" w:eastAsiaTheme="minorEastAsia" w:hAnsiTheme="minorHAnsi" w:cstheme="minorBidi"/>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baidu.com/view/135672.htm" TargetMode="External"/><Relationship Id="rId3" Type="http://schemas.openxmlformats.org/officeDocument/2006/relationships/settings" Target="settings.xml"/><Relationship Id="rId7" Type="http://schemas.openxmlformats.org/officeDocument/2006/relationships/hyperlink" Target="http://baike.baidu.com/view/54173.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1692</Words>
  <Characters>9650</Characters>
  <Application>Microsoft Office Word</Application>
  <DocSecurity>0</DocSecurity>
  <Lines>80</Lines>
  <Paragraphs>22</Paragraphs>
  <ScaleCrop>false</ScaleCrop>
  <Company>神州网信技术有限公司</Company>
  <LinksUpToDate>false</LinksUpToDate>
  <CharactersWithSpaces>11320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鹿岗</dc:creator>
  <cp:lastModifiedBy>Administrator</cp:lastModifiedBy>
  <cp:revision>5</cp:revision>
  <dcterms:created xsi:type="dcterms:W3CDTF">2022-03-15T01:54:00Z</dcterms:created>
  <dcterms:modified xsi:type="dcterms:W3CDTF">2022-03-15T02:03:00Z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4B1306A2F72F4A80AF6D7ACB2936D46B</vt:lpwstr>
  </property>
</Properties>
</file>