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体检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时间安排表</w:t>
      </w:r>
    </w:p>
    <w:tbl>
      <w:tblPr>
        <w:tblW w:w="10027" w:type="dxa"/>
        <w:jc w:val="center"/>
        <w:tblInd w:w="9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82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检 查 单 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5月3日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（周二）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离退休人员：二号楼一、二单元（52） 、十四号楼（10）  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  共计：62人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5月4日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（周三）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离退休人员：一号楼（37）、十八号楼（29）、   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 共计：66人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5月5日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（周四）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离退休人员：十六号楼（44）、十号楼（16）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  共计：60人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5月6日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（周五）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离退休人员：校外（56）、十二号楼（8）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共计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：64人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5月9日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（周一）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560" w:right="0" w:rightChars="0" w:hanging="56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离退休人员：十三号楼（26）、二号楼三、四单元（33）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共计：59人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5月10日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（周二）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离退休人员：七号楼（6）、八号楼（5）、九号楼（8）十一号楼（1）、十五号楼（15）、十七号楼（7）、 老干处（8）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 w:firstLine="56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共计：50人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5月11日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（周三）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哲学（12）、政经（13）、科技（14）、文史（11）、研究室（4）、政治学（9）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  共计：63人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5月12日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（周四）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经管（17）、党史（7）、党建（9）研究所（6）、法学（14）、科社（9）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 w:firstLine="56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共计：62人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5月13日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（周五）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总务长（1）、校办公室（23）、组织人事处（15）、信息中心（15）。  科研处（8）、纪检组（4）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  共计：66人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5月16日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（周一）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教务处（18）、工作处（4）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  共计：22人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5月17日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（周二）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直属机关党委（8）、校刊室（12）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  共计：20人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5月18日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（周三）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培训部（10）、进修部（8）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 w:firstLine="56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共计：17人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5月19日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（周四）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研究生部（20）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 w:firstLine="56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共计：20人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5月20日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（周五）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二培部（20）、管院（17）、图书馆（30）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  共计：67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5月23日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（周一）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机关干部培训部：（20）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 w:firstLine="56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共计：20人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5月24日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（周二）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财务处（18）、学院工委（1）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 w:firstLine="56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共计：19人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5月25日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（周三）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保卫处（9）、房产科（4）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 w:firstLine="56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共计：21人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5月26日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（周四）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行管处处干部（9）+1、物业办（3）、 管理科（4）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学员大厦（3）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  共计：20人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5月27日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（周五）</w:t>
            </w:r>
          </w:p>
        </w:tc>
        <w:tc>
          <w:tcPr>
            <w:tcW w:w="8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材料科（3）、水电科（10）、公寓科（4）、基建科（3）车队（14）、监管办（4）、门诊部（9）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 w:firstLine="56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共计：47人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rightChars="0" w:firstLine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709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赵娜</dc:creator>
  <cp:lastModifiedBy>用户信息中心</cp:lastModifiedBy>
  <dcterms:modified xsi:type="dcterms:W3CDTF">2016-04-22T03:14:05Z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